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3F971" w14:textId="43BFB080" w:rsidR="0012388D" w:rsidRDefault="00772BDC" w:rsidP="00CA5734">
      <w:pPr>
        <w:rPr>
          <w:rFonts w:cs="Arial"/>
        </w:rPr>
      </w:pPr>
      <w:r>
        <w:rPr>
          <w:rFonts w:cs="Arial"/>
          <w:noProof/>
          <w:lang w:eastAsia="en-GB" w:bidi="ar-SA"/>
        </w:rPr>
        <w:drawing>
          <wp:inline distT="0" distB="0" distL="0" distR="0" wp14:anchorId="0932F6E4" wp14:editId="2BE30321">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78254C7F" w14:textId="77777777" w:rsidR="00A671E6" w:rsidRPr="00A671E6" w:rsidRDefault="00A671E6" w:rsidP="00A671E6">
      <w:pPr>
        <w:rPr>
          <w:color w:val="FF0000"/>
        </w:rPr>
      </w:pPr>
    </w:p>
    <w:p w14:paraId="49F4AC48" w14:textId="457DA817" w:rsidR="00A671E6" w:rsidRPr="00512D94" w:rsidRDefault="00512D94" w:rsidP="00A671E6">
      <w:pPr>
        <w:rPr>
          <w:b/>
          <w:sz w:val="28"/>
          <w:szCs w:val="28"/>
        </w:rPr>
      </w:pPr>
      <w:r w:rsidRPr="00512D94">
        <w:rPr>
          <w:b/>
          <w:sz w:val="28"/>
          <w:szCs w:val="28"/>
        </w:rPr>
        <w:t>21 March 2019</w:t>
      </w:r>
    </w:p>
    <w:p w14:paraId="4A8221A5" w14:textId="249C6EC6" w:rsidR="00A671E6" w:rsidRPr="00512D94" w:rsidRDefault="00512D94" w:rsidP="00A671E6">
      <w:pPr>
        <w:rPr>
          <w:b/>
          <w:sz w:val="28"/>
          <w:szCs w:val="28"/>
        </w:rPr>
      </w:pPr>
      <w:r w:rsidRPr="00512D94">
        <w:rPr>
          <w:b/>
          <w:sz w:val="28"/>
          <w:szCs w:val="28"/>
        </w:rPr>
        <w:t>[75-19</w:t>
      </w:r>
      <w:r w:rsidR="00A671E6" w:rsidRPr="00512D94">
        <w:rPr>
          <w:b/>
          <w:sz w:val="28"/>
          <w:szCs w:val="28"/>
        </w:rPr>
        <w:t>]</w:t>
      </w:r>
    </w:p>
    <w:p w14:paraId="7D518876" w14:textId="77777777" w:rsidR="00A671E6" w:rsidRPr="00512D94" w:rsidRDefault="00A671E6" w:rsidP="00A671E6"/>
    <w:p w14:paraId="3BED08AF" w14:textId="740A3DB6" w:rsidR="0012388D" w:rsidRPr="00512D94" w:rsidRDefault="00B425AA" w:rsidP="00B425AA">
      <w:pPr>
        <w:pStyle w:val="FSTitle"/>
      </w:pPr>
      <w:r w:rsidRPr="00512D94">
        <w:t>A</w:t>
      </w:r>
      <w:r w:rsidR="00DD265C" w:rsidRPr="00512D94">
        <w:t>pproval</w:t>
      </w:r>
      <w:r w:rsidRPr="00512D94">
        <w:t xml:space="preserve"> </w:t>
      </w:r>
      <w:r w:rsidR="00B77C18" w:rsidRPr="00512D94">
        <w:t>r</w:t>
      </w:r>
      <w:r w:rsidR="00DD265C" w:rsidRPr="00512D94">
        <w:t>eport</w:t>
      </w:r>
      <w:r w:rsidRPr="00512D94">
        <w:t xml:space="preserve"> – </w:t>
      </w:r>
      <w:r w:rsidR="00EB6590" w:rsidRPr="00512D94">
        <w:t>A</w:t>
      </w:r>
      <w:r w:rsidR="00DD265C" w:rsidRPr="00512D94">
        <w:t>pplication</w:t>
      </w:r>
      <w:r w:rsidR="006C3701" w:rsidRPr="00512D94">
        <w:t xml:space="preserve"> A11</w:t>
      </w:r>
      <w:r w:rsidR="00084A77" w:rsidRPr="00512D94">
        <w:t>6</w:t>
      </w:r>
      <w:r w:rsidR="00EB4F27" w:rsidRPr="00512D94">
        <w:t>5</w:t>
      </w:r>
    </w:p>
    <w:p w14:paraId="0F72F81F" w14:textId="77777777" w:rsidR="003A7B84" w:rsidRPr="00512D94" w:rsidRDefault="003A7B84" w:rsidP="00A671E6"/>
    <w:p w14:paraId="0CB501EA" w14:textId="07B8DED8" w:rsidR="003A7B84" w:rsidRPr="00512D94" w:rsidRDefault="00EB4F27" w:rsidP="00871116">
      <w:pPr>
        <w:pBdr>
          <w:bottom w:val="single" w:sz="12" w:space="1" w:color="auto"/>
        </w:pBdr>
        <w:tabs>
          <w:tab w:val="left" w:pos="1140"/>
        </w:tabs>
        <w:rPr>
          <w:rFonts w:cs="Tahoma"/>
          <w:bCs/>
          <w:sz w:val="32"/>
        </w:rPr>
      </w:pPr>
      <w:r w:rsidRPr="00512D94">
        <w:rPr>
          <w:rFonts w:cs="Tahoma"/>
          <w:bCs/>
          <w:sz w:val="32"/>
        </w:rPr>
        <w:t>Lysophospho</w:t>
      </w:r>
      <w:r w:rsidR="00084A77" w:rsidRPr="00512D94">
        <w:rPr>
          <w:rFonts w:cs="Tahoma"/>
          <w:bCs/>
          <w:sz w:val="32"/>
        </w:rPr>
        <w:t xml:space="preserve">lipase from </w:t>
      </w:r>
      <w:r w:rsidR="00084A77" w:rsidRPr="00512D94">
        <w:rPr>
          <w:rFonts w:cs="Tahoma"/>
          <w:bCs/>
          <w:i/>
          <w:sz w:val="32"/>
        </w:rPr>
        <w:t xml:space="preserve">Trichoderma reesei </w:t>
      </w:r>
      <w:r w:rsidR="00084A77" w:rsidRPr="00512D94">
        <w:rPr>
          <w:rFonts w:cs="Tahoma"/>
          <w:bCs/>
          <w:sz w:val="32"/>
        </w:rPr>
        <w:t>as a processing aid (enzyme)</w:t>
      </w:r>
    </w:p>
    <w:p w14:paraId="2376EEB7" w14:textId="77777777" w:rsidR="00600D62" w:rsidRPr="00512D94" w:rsidRDefault="00600D62" w:rsidP="00871116">
      <w:pPr>
        <w:pBdr>
          <w:bottom w:val="single" w:sz="12" w:space="1" w:color="auto"/>
        </w:pBdr>
        <w:tabs>
          <w:tab w:val="left" w:pos="1140"/>
        </w:tabs>
        <w:rPr>
          <w:rFonts w:cs="Arial"/>
          <w:bCs/>
        </w:rPr>
      </w:pPr>
    </w:p>
    <w:p w14:paraId="17172BC0" w14:textId="77777777" w:rsidR="003A7B84" w:rsidRPr="00512D94" w:rsidRDefault="003A7B84" w:rsidP="003A7B84"/>
    <w:p w14:paraId="2A1818E4" w14:textId="6C7C51B3" w:rsidR="00EB4F27" w:rsidRPr="00512D94" w:rsidRDefault="000F3CFE" w:rsidP="00CA5734">
      <w:r w:rsidRPr="00512D94">
        <w:t>Food Standards Australia New Zealand (FSANZ) has</w:t>
      </w:r>
      <w:r w:rsidR="007572CC" w:rsidRPr="00512D94">
        <w:t xml:space="preserve"> assessed an </w:t>
      </w:r>
      <w:r w:rsidR="006C3701" w:rsidRPr="00512D94">
        <w:t>a</w:t>
      </w:r>
      <w:r w:rsidR="00081B0A" w:rsidRPr="00512D94">
        <w:t>pplication</w:t>
      </w:r>
      <w:r w:rsidR="00CA5734" w:rsidRPr="00512D94">
        <w:t xml:space="preserve"> </w:t>
      </w:r>
      <w:r w:rsidR="00081B0A" w:rsidRPr="00512D94">
        <w:t xml:space="preserve">made </w:t>
      </w:r>
      <w:r w:rsidR="00084A77" w:rsidRPr="00512D94">
        <w:t xml:space="preserve">by AB Enzymes GmbH to permit the use of the enzyme </w:t>
      </w:r>
      <w:r w:rsidR="00EB4F27" w:rsidRPr="00512D94">
        <w:t>lysophospho</w:t>
      </w:r>
      <w:r w:rsidR="00084A77" w:rsidRPr="00512D94">
        <w:t xml:space="preserve">lipase from a genetically modified strain of </w:t>
      </w:r>
      <w:r w:rsidR="00084A77" w:rsidRPr="00512D94">
        <w:rPr>
          <w:i/>
        </w:rPr>
        <w:t>Trichoderma reesei</w:t>
      </w:r>
      <w:r w:rsidR="00084A77" w:rsidRPr="00512D94">
        <w:t xml:space="preserve"> as a processing aid in </w:t>
      </w:r>
      <w:r w:rsidR="00EB4F27" w:rsidRPr="00512D94">
        <w:t>starch processing, including the production of syrups.</w:t>
      </w:r>
    </w:p>
    <w:p w14:paraId="610D9108" w14:textId="77777777" w:rsidR="00EB4F27" w:rsidRPr="00512D94" w:rsidRDefault="00EB4F27" w:rsidP="00CA5734"/>
    <w:p w14:paraId="08D4AECE" w14:textId="65443CCB" w:rsidR="00081B0A" w:rsidRPr="00512D94" w:rsidRDefault="00081B0A" w:rsidP="00CA5734">
      <w:r w:rsidRPr="00512D94">
        <w:t xml:space="preserve">On </w:t>
      </w:r>
      <w:r w:rsidR="00084A77" w:rsidRPr="00512D94">
        <w:t>13 November</w:t>
      </w:r>
      <w:r w:rsidR="00506B88" w:rsidRPr="00512D94">
        <w:t xml:space="preserve"> 2018</w:t>
      </w:r>
      <w:r w:rsidR="003A7B84" w:rsidRPr="00512D94">
        <w:t>,</w:t>
      </w:r>
      <w:r w:rsidRPr="00512D94">
        <w:t xml:space="preserve"> FSANZ sought </w:t>
      </w:r>
      <w:r w:rsidR="003A7B84" w:rsidRPr="00512D94">
        <w:t xml:space="preserve">submissions </w:t>
      </w:r>
      <w:r w:rsidR="00A671E6" w:rsidRPr="00512D94">
        <w:t xml:space="preserve">on </w:t>
      </w:r>
      <w:r w:rsidR="00EB4F27" w:rsidRPr="00512D94">
        <w:t xml:space="preserve">a </w:t>
      </w:r>
      <w:r w:rsidR="00F526BD" w:rsidRPr="00512D94">
        <w:t xml:space="preserve">draft </w:t>
      </w:r>
      <w:r w:rsidR="00E30092" w:rsidRPr="00512D94">
        <w:t xml:space="preserve">variation </w:t>
      </w:r>
      <w:r w:rsidR="003A7B84" w:rsidRPr="00512D94">
        <w:t xml:space="preserve">and published an </w:t>
      </w:r>
      <w:r w:rsidR="00EC21DF" w:rsidRPr="00512D94">
        <w:t>associated r</w:t>
      </w:r>
      <w:r w:rsidR="003A7B84" w:rsidRPr="00512D94">
        <w:t>eport</w:t>
      </w:r>
      <w:r w:rsidRPr="00512D94">
        <w:t>.</w:t>
      </w:r>
      <w:r w:rsidR="00583B6F" w:rsidRPr="00512D94">
        <w:t xml:space="preserve"> FSANZ received </w:t>
      </w:r>
      <w:r w:rsidR="00BD4269" w:rsidRPr="00512D94">
        <w:t>three</w:t>
      </w:r>
      <w:r w:rsidR="00F526BD" w:rsidRPr="00512D94">
        <w:t xml:space="preserve"> submissions.</w:t>
      </w:r>
      <w:r w:rsidR="00992D75" w:rsidRPr="00512D94">
        <w:t xml:space="preserve"> </w:t>
      </w:r>
    </w:p>
    <w:p w14:paraId="6242CA8F" w14:textId="77777777" w:rsidR="00CA5734" w:rsidRPr="00512D94" w:rsidRDefault="00CA5734" w:rsidP="00CA5734"/>
    <w:p w14:paraId="3761B2DB" w14:textId="01E1E444" w:rsidR="00081B0A" w:rsidRPr="00512D94" w:rsidRDefault="00081B0A" w:rsidP="00CA5734">
      <w:r w:rsidRPr="00512D94">
        <w:t xml:space="preserve">FSANZ approved the draft </w:t>
      </w:r>
      <w:r w:rsidR="00E30092" w:rsidRPr="00512D94">
        <w:t xml:space="preserve">variation </w:t>
      </w:r>
      <w:r w:rsidR="0012388D" w:rsidRPr="00512D94">
        <w:t xml:space="preserve">on </w:t>
      </w:r>
      <w:r w:rsidR="00512D94" w:rsidRPr="00512D94">
        <w:t>6 March 2019</w:t>
      </w:r>
      <w:r w:rsidRPr="00512D94">
        <w:t xml:space="preserve">. </w:t>
      </w:r>
      <w:r w:rsidR="003A7B84" w:rsidRPr="00512D94">
        <w:t xml:space="preserve">The </w:t>
      </w:r>
      <w:r w:rsidR="00011187" w:rsidRPr="00512D94">
        <w:rPr>
          <w:rFonts w:cs="Helvetica"/>
          <w:lang w:val="en-AU"/>
        </w:rPr>
        <w:t xml:space="preserve">Australia and New Zealand Ministerial Forum on Food </w:t>
      </w:r>
      <w:r w:rsidR="00011187" w:rsidRPr="00512D94">
        <w:rPr>
          <w:rFonts w:cs="Arial"/>
        </w:rPr>
        <w:t>Regulation</w:t>
      </w:r>
      <w:r w:rsidR="003A7B84" w:rsidRPr="00512D94">
        <w:t xml:space="preserve"> was notified of FSANZ’s decision on </w:t>
      </w:r>
      <w:r w:rsidR="00512D94" w:rsidRPr="00512D94">
        <w:t>21 March 2019</w:t>
      </w:r>
      <w:r w:rsidR="003A7B84" w:rsidRPr="00512D94">
        <w:t>.</w:t>
      </w:r>
    </w:p>
    <w:p w14:paraId="3A174C68" w14:textId="77777777" w:rsidR="00CA5734" w:rsidRPr="00512D94" w:rsidRDefault="00CA5734" w:rsidP="00CA5734"/>
    <w:p w14:paraId="2ADB0B3F" w14:textId="6FE7F750" w:rsidR="00081B0A" w:rsidRDefault="003A7B84" w:rsidP="00292B9B">
      <w:r w:rsidRPr="00512D94">
        <w:t>This R</w:t>
      </w:r>
      <w:r w:rsidR="00B425AA" w:rsidRPr="00512D94">
        <w:t xml:space="preserve">eport is provided pursuant to </w:t>
      </w:r>
      <w:r w:rsidR="009A2699" w:rsidRPr="00512D94">
        <w:t>paragraph</w:t>
      </w:r>
      <w:r w:rsidR="00081B0A" w:rsidRPr="00512D94">
        <w:t xml:space="preserve"> 33(1)(b) of the </w:t>
      </w:r>
      <w:r w:rsidR="00081B0A" w:rsidRPr="00512D94">
        <w:rPr>
          <w:i/>
        </w:rPr>
        <w:t xml:space="preserve">Food Standards Australia </w:t>
      </w:r>
      <w:r w:rsidR="00081B0A" w:rsidRPr="0012388D">
        <w:rPr>
          <w:i/>
        </w:rPr>
        <w:t>New Zealand Act 1991</w:t>
      </w:r>
      <w:r w:rsidR="00081B0A">
        <w:t xml:space="preserve"> (the FSANZ Act).</w:t>
      </w:r>
    </w:p>
    <w:p w14:paraId="304B4515" w14:textId="77777777" w:rsidR="00F526BD" w:rsidRDefault="00F526BD" w:rsidP="00A671E6"/>
    <w:p w14:paraId="52A5FE42" w14:textId="77777777" w:rsidR="00EB6590" w:rsidRDefault="00EB6590" w:rsidP="00F526BD"/>
    <w:p w14:paraId="45181CB1" w14:textId="77777777" w:rsidR="00A671E6" w:rsidRDefault="00A671E6" w:rsidP="00CC5468">
      <w:pPr>
        <w:sectPr w:rsidR="00A671E6" w:rsidSect="00021412">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bookmarkStart w:id="0" w:name="_GoBack"/>
      <w:bookmarkEnd w:id="0"/>
    </w:p>
    <w:p w14:paraId="49118FA9"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41C12CAC" w14:textId="77777777" w:rsidR="00CE59AA" w:rsidRPr="00346622" w:rsidRDefault="00CE59AA" w:rsidP="00CE59AA">
      <w:pPr>
        <w:rPr>
          <w:rFonts w:cs="Arial"/>
          <w:sz w:val="20"/>
          <w:szCs w:val="20"/>
        </w:rPr>
      </w:pPr>
    </w:p>
    <w:p w14:paraId="0FD52451" w14:textId="0044C31B" w:rsidR="00853FB2"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536110013" w:history="1">
        <w:r w:rsidR="00853FB2" w:rsidRPr="007C7091">
          <w:rPr>
            <w:rStyle w:val="Hyperlink"/>
            <w:noProof/>
          </w:rPr>
          <w:t>Executive summary</w:t>
        </w:r>
        <w:r w:rsidR="00853FB2">
          <w:rPr>
            <w:noProof/>
            <w:webHidden/>
          </w:rPr>
          <w:tab/>
        </w:r>
        <w:r w:rsidR="00853FB2">
          <w:rPr>
            <w:noProof/>
            <w:webHidden/>
          </w:rPr>
          <w:fldChar w:fldCharType="begin"/>
        </w:r>
        <w:r w:rsidR="00853FB2">
          <w:rPr>
            <w:noProof/>
            <w:webHidden/>
          </w:rPr>
          <w:instrText xml:space="preserve"> PAGEREF _Toc536110013 \h </w:instrText>
        </w:r>
        <w:r w:rsidR="00853FB2">
          <w:rPr>
            <w:noProof/>
            <w:webHidden/>
          </w:rPr>
        </w:r>
        <w:r w:rsidR="00853FB2">
          <w:rPr>
            <w:noProof/>
            <w:webHidden/>
          </w:rPr>
          <w:fldChar w:fldCharType="separate"/>
        </w:r>
        <w:r w:rsidR="00F3318E">
          <w:rPr>
            <w:noProof/>
            <w:webHidden/>
          </w:rPr>
          <w:t>3</w:t>
        </w:r>
        <w:r w:rsidR="00853FB2">
          <w:rPr>
            <w:noProof/>
            <w:webHidden/>
          </w:rPr>
          <w:fldChar w:fldCharType="end"/>
        </w:r>
      </w:hyperlink>
    </w:p>
    <w:p w14:paraId="7EDEF730" w14:textId="03D5CA30" w:rsidR="00853FB2" w:rsidRDefault="00F331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110014" w:history="1">
        <w:r w:rsidR="00853FB2" w:rsidRPr="007C7091">
          <w:rPr>
            <w:rStyle w:val="Hyperlink"/>
            <w:noProof/>
          </w:rPr>
          <w:t>1</w:t>
        </w:r>
        <w:r w:rsidR="00853FB2">
          <w:rPr>
            <w:rFonts w:eastAsiaTheme="minorEastAsia" w:cstheme="minorBidi"/>
            <w:b w:val="0"/>
            <w:bCs w:val="0"/>
            <w:caps w:val="0"/>
            <w:noProof/>
            <w:sz w:val="22"/>
            <w:szCs w:val="22"/>
            <w:lang w:eastAsia="en-GB" w:bidi="ar-SA"/>
          </w:rPr>
          <w:tab/>
        </w:r>
        <w:r w:rsidR="00853FB2" w:rsidRPr="007C7091">
          <w:rPr>
            <w:rStyle w:val="Hyperlink"/>
            <w:noProof/>
          </w:rPr>
          <w:t>Introduction</w:t>
        </w:r>
        <w:r w:rsidR="00853FB2">
          <w:rPr>
            <w:noProof/>
            <w:webHidden/>
          </w:rPr>
          <w:tab/>
        </w:r>
        <w:r w:rsidR="00853FB2">
          <w:rPr>
            <w:noProof/>
            <w:webHidden/>
          </w:rPr>
          <w:fldChar w:fldCharType="begin"/>
        </w:r>
        <w:r w:rsidR="00853FB2">
          <w:rPr>
            <w:noProof/>
            <w:webHidden/>
          </w:rPr>
          <w:instrText xml:space="preserve"> PAGEREF _Toc536110014 \h </w:instrText>
        </w:r>
        <w:r w:rsidR="00853FB2">
          <w:rPr>
            <w:noProof/>
            <w:webHidden/>
          </w:rPr>
        </w:r>
        <w:r w:rsidR="00853FB2">
          <w:rPr>
            <w:noProof/>
            <w:webHidden/>
          </w:rPr>
          <w:fldChar w:fldCharType="separate"/>
        </w:r>
        <w:r>
          <w:rPr>
            <w:noProof/>
            <w:webHidden/>
          </w:rPr>
          <w:t>4</w:t>
        </w:r>
        <w:r w:rsidR="00853FB2">
          <w:rPr>
            <w:noProof/>
            <w:webHidden/>
          </w:rPr>
          <w:fldChar w:fldCharType="end"/>
        </w:r>
      </w:hyperlink>
    </w:p>
    <w:p w14:paraId="4ABDDC61" w14:textId="748A0D50"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15" w:history="1">
        <w:r w:rsidR="00853FB2" w:rsidRPr="007C7091">
          <w:rPr>
            <w:rStyle w:val="Hyperlink"/>
            <w:noProof/>
          </w:rPr>
          <w:t>1.1</w:t>
        </w:r>
        <w:r w:rsidR="00853FB2">
          <w:rPr>
            <w:rFonts w:eastAsiaTheme="minorEastAsia" w:cstheme="minorBidi"/>
            <w:smallCaps w:val="0"/>
            <w:noProof/>
            <w:sz w:val="22"/>
            <w:szCs w:val="22"/>
            <w:lang w:eastAsia="en-GB" w:bidi="ar-SA"/>
          </w:rPr>
          <w:tab/>
        </w:r>
        <w:r w:rsidR="00853FB2" w:rsidRPr="007C7091">
          <w:rPr>
            <w:rStyle w:val="Hyperlink"/>
            <w:noProof/>
          </w:rPr>
          <w:t>The applicant</w:t>
        </w:r>
        <w:r w:rsidR="00853FB2">
          <w:rPr>
            <w:noProof/>
            <w:webHidden/>
          </w:rPr>
          <w:tab/>
        </w:r>
        <w:r w:rsidR="00853FB2">
          <w:rPr>
            <w:noProof/>
            <w:webHidden/>
          </w:rPr>
          <w:fldChar w:fldCharType="begin"/>
        </w:r>
        <w:r w:rsidR="00853FB2">
          <w:rPr>
            <w:noProof/>
            <w:webHidden/>
          </w:rPr>
          <w:instrText xml:space="preserve"> PAGEREF _Toc536110015 \h </w:instrText>
        </w:r>
        <w:r w:rsidR="00853FB2">
          <w:rPr>
            <w:noProof/>
            <w:webHidden/>
          </w:rPr>
        </w:r>
        <w:r w:rsidR="00853FB2">
          <w:rPr>
            <w:noProof/>
            <w:webHidden/>
          </w:rPr>
          <w:fldChar w:fldCharType="separate"/>
        </w:r>
        <w:r>
          <w:rPr>
            <w:noProof/>
            <w:webHidden/>
          </w:rPr>
          <w:t>4</w:t>
        </w:r>
        <w:r w:rsidR="00853FB2">
          <w:rPr>
            <w:noProof/>
            <w:webHidden/>
          </w:rPr>
          <w:fldChar w:fldCharType="end"/>
        </w:r>
      </w:hyperlink>
    </w:p>
    <w:p w14:paraId="70BC5D76" w14:textId="48D59384"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16" w:history="1">
        <w:r w:rsidR="00853FB2" w:rsidRPr="007C7091">
          <w:rPr>
            <w:rStyle w:val="Hyperlink"/>
            <w:noProof/>
          </w:rPr>
          <w:t>1.2</w:t>
        </w:r>
        <w:r w:rsidR="00853FB2">
          <w:rPr>
            <w:rFonts w:eastAsiaTheme="minorEastAsia" w:cstheme="minorBidi"/>
            <w:smallCaps w:val="0"/>
            <w:noProof/>
            <w:sz w:val="22"/>
            <w:szCs w:val="22"/>
            <w:lang w:eastAsia="en-GB" w:bidi="ar-SA"/>
          </w:rPr>
          <w:tab/>
        </w:r>
        <w:r w:rsidR="00853FB2" w:rsidRPr="007C7091">
          <w:rPr>
            <w:rStyle w:val="Hyperlink"/>
            <w:noProof/>
          </w:rPr>
          <w:t>The application</w:t>
        </w:r>
        <w:r w:rsidR="00853FB2">
          <w:rPr>
            <w:noProof/>
            <w:webHidden/>
          </w:rPr>
          <w:tab/>
        </w:r>
        <w:r w:rsidR="00853FB2">
          <w:rPr>
            <w:noProof/>
            <w:webHidden/>
          </w:rPr>
          <w:fldChar w:fldCharType="begin"/>
        </w:r>
        <w:r w:rsidR="00853FB2">
          <w:rPr>
            <w:noProof/>
            <w:webHidden/>
          </w:rPr>
          <w:instrText xml:space="preserve"> PAGEREF _Toc536110016 \h </w:instrText>
        </w:r>
        <w:r w:rsidR="00853FB2">
          <w:rPr>
            <w:noProof/>
            <w:webHidden/>
          </w:rPr>
        </w:r>
        <w:r w:rsidR="00853FB2">
          <w:rPr>
            <w:noProof/>
            <w:webHidden/>
          </w:rPr>
          <w:fldChar w:fldCharType="separate"/>
        </w:r>
        <w:r>
          <w:rPr>
            <w:noProof/>
            <w:webHidden/>
          </w:rPr>
          <w:t>4</w:t>
        </w:r>
        <w:r w:rsidR="00853FB2">
          <w:rPr>
            <w:noProof/>
            <w:webHidden/>
          </w:rPr>
          <w:fldChar w:fldCharType="end"/>
        </w:r>
      </w:hyperlink>
    </w:p>
    <w:p w14:paraId="055A6B1C" w14:textId="5A9B88F7"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17" w:history="1">
        <w:r w:rsidR="00853FB2" w:rsidRPr="007C7091">
          <w:rPr>
            <w:rStyle w:val="Hyperlink"/>
            <w:noProof/>
          </w:rPr>
          <w:t>1.3</w:t>
        </w:r>
        <w:r w:rsidR="00853FB2">
          <w:rPr>
            <w:rFonts w:eastAsiaTheme="minorEastAsia" w:cstheme="minorBidi"/>
            <w:smallCaps w:val="0"/>
            <w:noProof/>
            <w:sz w:val="22"/>
            <w:szCs w:val="22"/>
            <w:lang w:eastAsia="en-GB" w:bidi="ar-SA"/>
          </w:rPr>
          <w:tab/>
        </w:r>
        <w:r w:rsidR="00853FB2" w:rsidRPr="007C7091">
          <w:rPr>
            <w:rStyle w:val="Hyperlink"/>
            <w:noProof/>
          </w:rPr>
          <w:t>The current standard</w:t>
        </w:r>
        <w:r w:rsidR="00853FB2">
          <w:rPr>
            <w:noProof/>
            <w:webHidden/>
          </w:rPr>
          <w:tab/>
        </w:r>
        <w:r w:rsidR="00853FB2">
          <w:rPr>
            <w:noProof/>
            <w:webHidden/>
          </w:rPr>
          <w:fldChar w:fldCharType="begin"/>
        </w:r>
        <w:r w:rsidR="00853FB2">
          <w:rPr>
            <w:noProof/>
            <w:webHidden/>
          </w:rPr>
          <w:instrText xml:space="preserve"> PAGEREF _Toc536110017 \h </w:instrText>
        </w:r>
        <w:r w:rsidR="00853FB2">
          <w:rPr>
            <w:noProof/>
            <w:webHidden/>
          </w:rPr>
        </w:r>
        <w:r w:rsidR="00853FB2">
          <w:rPr>
            <w:noProof/>
            <w:webHidden/>
          </w:rPr>
          <w:fldChar w:fldCharType="separate"/>
        </w:r>
        <w:r>
          <w:rPr>
            <w:noProof/>
            <w:webHidden/>
          </w:rPr>
          <w:t>4</w:t>
        </w:r>
        <w:r w:rsidR="00853FB2">
          <w:rPr>
            <w:noProof/>
            <w:webHidden/>
          </w:rPr>
          <w:fldChar w:fldCharType="end"/>
        </w:r>
      </w:hyperlink>
    </w:p>
    <w:p w14:paraId="78CBD2BB" w14:textId="549EEC2C"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18" w:history="1">
        <w:r w:rsidR="00853FB2" w:rsidRPr="007C7091">
          <w:rPr>
            <w:rStyle w:val="Hyperlink"/>
            <w:noProof/>
            <w:u w:color="FFFF00"/>
          </w:rPr>
          <w:t>1.4</w:t>
        </w:r>
        <w:r w:rsidR="00853FB2">
          <w:rPr>
            <w:rFonts w:eastAsiaTheme="minorEastAsia" w:cstheme="minorBidi"/>
            <w:smallCaps w:val="0"/>
            <w:noProof/>
            <w:sz w:val="22"/>
            <w:szCs w:val="22"/>
            <w:lang w:eastAsia="en-GB" w:bidi="ar-SA"/>
          </w:rPr>
          <w:tab/>
        </w:r>
        <w:r w:rsidR="00853FB2" w:rsidRPr="007C7091">
          <w:rPr>
            <w:rStyle w:val="Hyperlink"/>
            <w:noProof/>
            <w:u w:color="FFFF00"/>
          </w:rPr>
          <w:t>Reasons for accepting application</w:t>
        </w:r>
        <w:r w:rsidR="00853FB2">
          <w:rPr>
            <w:noProof/>
            <w:webHidden/>
          </w:rPr>
          <w:tab/>
        </w:r>
        <w:r w:rsidR="00853FB2">
          <w:rPr>
            <w:noProof/>
            <w:webHidden/>
          </w:rPr>
          <w:fldChar w:fldCharType="begin"/>
        </w:r>
        <w:r w:rsidR="00853FB2">
          <w:rPr>
            <w:noProof/>
            <w:webHidden/>
          </w:rPr>
          <w:instrText xml:space="preserve"> PAGEREF _Toc536110018 \h </w:instrText>
        </w:r>
        <w:r w:rsidR="00853FB2">
          <w:rPr>
            <w:noProof/>
            <w:webHidden/>
          </w:rPr>
        </w:r>
        <w:r w:rsidR="00853FB2">
          <w:rPr>
            <w:noProof/>
            <w:webHidden/>
          </w:rPr>
          <w:fldChar w:fldCharType="separate"/>
        </w:r>
        <w:r>
          <w:rPr>
            <w:noProof/>
            <w:webHidden/>
          </w:rPr>
          <w:t>5</w:t>
        </w:r>
        <w:r w:rsidR="00853FB2">
          <w:rPr>
            <w:noProof/>
            <w:webHidden/>
          </w:rPr>
          <w:fldChar w:fldCharType="end"/>
        </w:r>
      </w:hyperlink>
    </w:p>
    <w:p w14:paraId="3E604DAA" w14:textId="2F89AC5B"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19" w:history="1">
        <w:r w:rsidR="00853FB2" w:rsidRPr="007C7091">
          <w:rPr>
            <w:rStyle w:val="Hyperlink"/>
            <w:noProof/>
          </w:rPr>
          <w:t>1.5</w:t>
        </w:r>
        <w:r w:rsidR="00853FB2">
          <w:rPr>
            <w:rFonts w:eastAsiaTheme="minorEastAsia" w:cstheme="minorBidi"/>
            <w:smallCaps w:val="0"/>
            <w:noProof/>
            <w:sz w:val="22"/>
            <w:szCs w:val="22"/>
            <w:lang w:eastAsia="en-GB" w:bidi="ar-SA"/>
          </w:rPr>
          <w:tab/>
        </w:r>
        <w:r w:rsidR="00853FB2" w:rsidRPr="007C7091">
          <w:rPr>
            <w:rStyle w:val="Hyperlink"/>
            <w:noProof/>
          </w:rPr>
          <w:t>Procedure for assessment</w:t>
        </w:r>
        <w:r w:rsidR="00853FB2">
          <w:rPr>
            <w:noProof/>
            <w:webHidden/>
          </w:rPr>
          <w:tab/>
        </w:r>
        <w:r w:rsidR="00853FB2">
          <w:rPr>
            <w:noProof/>
            <w:webHidden/>
          </w:rPr>
          <w:fldChar w:fldCharType="begin"/>
        </w:r>
        <w:r w:rsidR="00853FB2">
          <w:rPr>
            <w:noProof/>
            <w:webHidden/>
          </w:rPr>
          <w:instrText xml:space="preserve"> PAGEREF _Toc536110019 \h </w:instrText>
        </w:r>
        <w:r w:rsidR="00853FB2">
          <w:rPr>
            <w:noProof/>
            <w:webHidden/>
          </w:rPr>
        </w:r>
        <w:r w:rsidR="00853FB2">
          <w:rPr>
            <w:noProof/>
            <w:webHidden/>
          </w:rPr>
          <w:fldChar w:fldCharType="separate"/>
        </w:r>
        <w:r>
          <w:rPr>
            <w:noProof/>
            <w:webHidden/>
          </w:rPr>
          <w:t>5</w:t>
        </w:r>
        <w:r w:rsidR="00853FB2">
          <w:rPr>
            <w:noProof/>
            <w:webHidden/>
          </w:rPr>
          <w:fldChar w:fldCharType="end"/>
        </w:r>
      </w:hyperlink>
    </w:p>
    <w:p w14:paraId="0F9044CF" w14:textId="2CE2E5E2"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20" w:history="1">
        <w:r w:rsidR="00853FB2" w:rsidRPr="007C7091">
          <w:rPr>
            <w:rStyle w:val="Hyperlink"/>
            <w:noProof/>
          </w:rPr>
          <w:t>1.6</w:t>
        </w:r>
        <w:r w:rsidR="00853FB2">
          <w:rPr>
            <w:rFonts w:eastAsiaTheme="minorEastAsia" w:cstheme="minorBidi"/>
            <w:smallCaps w:val="0"/>
            <w:noProof/>
            <w:sz w:val="22"/>
            <w:szCs w:val="22"/>
            <w:lang w:eastAsia="en-GB" w:bidi="ar-SA"/>
          </w:rPr>
          <w:tab/>
        </w:r>
        <w:r w:rsidR="00853FB2" w:rsidRPr="007C7091">
          <w:rPr>
            <w:rStyle w:val="Hyperlink"/>
            <w:noProof/>
          </w:rPr>
          <w:t>Decision</w:t>
        </w:r>
        <w:r w:rsidR="00853FB2">
          <w:rPr>
            <w:noProof/>
            <w:webHidden/>
          </w:rPr>
          <w:tab/>
        </w:r>
        <w:r w:rsidR="00853FB2">
          <w:rPr>
            <w:noProof/>
            <w:webHidden/>
          </w:rPr>
          <w:fldChar w:fldCharType="begin"/>
        </w:r>
        <w:r w:rsidR="00853FB2">
          <w:rPr>
            <w:noProof/>
            <w:webHidden/>
          </w:rPr>
          <w:instrText xml:space="preserve"> PAGEREF _Toc536110020 \h </w:instrText>
        </w:r>
        <w:r w:rsidR="00853FB2">
          <w:rPr>
            <w:noProof/>
            <w:webHidden/>
          </w:rPr>
        </w:r>
        <w:r w:rsidR="00853FB2">
          <w:rPr>
            <w:noProof/>
            <w:webHidden/>
          </w:rPr>
          <w:fldChar w:fldCharType="separate"/>
        </w:r>
        <w:r>
          <w:rPr>
            <w:noProof/>
            <w:webHidden/>
          </w:rPr>
          <w:t>5</w:t>
        </w:r>
        <w:r w:rsidR="00853FB2">
          <w:rPr>
            <w:noProof/>
            <w:webHidden/>
          </w:rPr>
          <w:fldChar w:fldCharType="end"/>
        </w:r>
      </w:hyperlink>
    </w:p>
    <w:p w14:paraId="2CAC68B5" w14:textId="05B580CC" w:rsidR="00853FB2" w:rsidRDefault="00F331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110021" w:history="1">
        <w:r w:rsidR="00853FB2" w:rsidRPr="007C7091">
          <w:rPr>
            <w:rStyle w:val="Hyperlink"/>
            <w:noProof/>
          </w:rPr>
          <w:t>2</w:t>
        </w:r>
        <w:r w:rsidR="00853FB2">
          <w:rPr>
            <w:rFonts w:eastAsiaTheme="minorEastAsia" w:cstheme="minorBidi"/>
            <w:b w:val="0"/>
            <w:bCs w:val="0"/>
            <w:caps w:val="0"/>
            <w:noProof/>
            <w:sz w:val="22"/>
            <w:szCs w:val="22"/>
            <w:lang w:eastAsia="en-GB" w:bidi="ar-SA"/>
          </w:rPr>
          <w:tab/>
        </w:r>
        <w:r w:rsidR="00853FB2" w:rsidRPr="007C7091">
          <w:rPr>
            <w:rStyle w:val="Hyperlink"/>
            <w:noProof/>
          </w:rPr>
          <w:t xml:space="preserve">Summary </w:t>
        </w:r>
        <w:r w:rsidR="00853FB2" w:rsidRPr="007C7091">
          <w:rPr>
            <w:rStyle w:val="Hyperlink"/>
            <w:noProof/>
            <w:u w:color="FFFF00"/>
          </w:rPr>
          <w:t>of</w:t>
        </w:r>
        <w:r w:rsidR="00853FB2" w:rsidRPr="007C7091">
          <w:rPr>
            <w:rStyle w:val="Hyperlink"/>
            <w:noProof/>
          </w:rPr>
          <w:t xml:space="preserve"> the findings</w:t>
        </w:r>
        <w:r w:rsidR="00853FB2">
          <w:rPr>
            <w:noProof/>
            <w:webHidden/>
          </w:rPr>
          <w:tab/>
        </w:r>
        <w:r w:rsidR="00853FB2">
          <w:rPr>
            <w:noProof/>
            <w:webHidden/>
          </w:rPr>
          <w:fldChar w:fldCharType="begin"/>
        </w:r>
        <w:r w:rsidR="00853FB2">
          <w:rPr>
            <w:noProof/>
            <w:webHidden/>
          </w:rPr>
          <w:instrText xml:space="preserve"> PAGEREF _Toc536110021 \h </w:instrText>
        </w:r>
        <w:r w:rsidR="00853FB2">
          <w:rPr>
            <w:noProof/>
            <w:webHidden/>
          </w:rPr>
        </w:r>
        <w:r w:rsidR="00853FB2">
          <w:rPr>
            <w:noProof/>
            <w:webHidden/>
          </w:rPr>
          <w:fldChar w:fldCharType="separate"/>
        </w:r>
        <w:r>
          <w:rPr>
            <w:noProof/>
            <w:webHidden/>
          </w:rPr>
          <w:t>5</w:t>
        </w:r>
        <w:r w:rsidR="00853FB2">
          <w:rPr>
            <w:noProof/>
            <w:webHidden/>
          </w:rPr>
          <w:fldChar w:fldCharType="end"/>
        </w:r>
      </w:hyperlink>
    </w:p>
    <w:p w14:paraId="6D39A15F" w14:textId="60BEE14D"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22" w:history="1">
        <w:r w:rsidR="00853FB2" w:rsidRPr="007C7091">
          <w:rPr>
            <w:rStyle w:val="Hyperlink"/>
            <w:noProof/>
          </w:rPr>
          <w:t>2.1</w:t>
        </w:r>
        <w:r w:rsidR="00853FB2">
          <w:rPr>
            <w:rFonts w:eastAsiaTheme="minorEastAsia" w:cstheme="minorBidi"/>
            <w:smallCaps w:val="0"/>
            <w:noProof/>
            <w:sz w:val="22"/>
            <w:szCs w:val="22"/>
            <w:lang w:eastAsia="en-GB" w:bidi="ar-SA"/>
          </w:rPr>
          <w:tab/>
        </w:r>
        <w:r w:rsidR="00853FB2" w:rsidRPr="007C7091">
          <w:rPr>
            <w:rStyle w:val="Hyperlink"/>
            <w:noProof/>
          </w:rPr>
          <w:t>Summary of issues raised in submissions</w:t>
        </w:r>
        <w:r w:rsidR="00853FB2">
          <w:rPr>
            <w:noProof/>
            <w:webHidden/>
          </w:rPr>
          <w:tab/>
        </w:r>
        <w:r w:rsidR="00853FB2">
          <w:rPr>
            <w:noProof/>
            <w:webHidden/>
          </w:rPr>
          <w:fldChar w:fldCharType="begin"/>
        </w:r>
        <w:r w:rsidR="00853FB2">
          <w:rPr>
            <w:noProof/>
            <w:webHidden/>
          </w:rPr>
          <w:instrText xml:space="preserve"> PAGEREF _Toc536110022 \h </w:instrText>
        </w:r>
        <w:r w:rsidR="00853FB2">
          <w:rPr>
            <w:noProof/>
            <w:webHidden/>
          </w:rPr>
        </w:r>
        <w:r w:rsidR="00853FB2">
          <w:rPr>
            <w:noProof/>
            <w:webHidden/>
          </w:rPr>
          <w:fldChar w:fldCharType="separate"/>
        </w:r>
        <w:r>
          <w:rPr>
            <w:noProof/>
            <w:webHidden/>
          </w:rPr>
          <w:t>5</w:t>
        </w:r>
        <w:r w:rsidR="00853FB2">
          <w:rPr>
            <w:noProof/>
            <w:webHidden/>
          </w:rPr>
          <w:fldChar w:fldCharType="end"/>
        </w:r>
      </w:hyperlink>
    </w:p>
    <w:p w14:paraId="56F0AD80" w14:textId="5528410A"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23" w:history="1">
        <w:r w:rsidR="00853FB2" w:rsidRPr="007C7091">
          <w:rPr>
            <w:rStyle w:val="Hyperlink"/>
            <w:noProof/>
          </w:rPr>
          <w:t>2.2</w:t>
        </w:r>
        <w:r w:rsidR="00853FB2">
          <w:rPr>
            <w:rFonts w:eastAsiaTheme="minorEastAsia" w:cstheme="minorBidi"/>
            <w:smallCaps w:val="0"/>
            <w:noProof/>
            <w:sz w:val="22"/>
            <w:szCs w:val="22"/>
            <w:lang w:eastAsia="en-GB" w:bidi="ar-SA"/>
          </w:rPr>
          <w:tab/>
        </w:r>
        <w:r w:rsidR="00853FB2" w:rsidRPr="007C7091">
          <w:rPr>
            <w:rStyle w:val="Hyperlink"/>
            <w:noProof/>
          </w:rPr>
          <w:t>Risk assessment</w:t>
        </w:r>
        <w:r w:rsidR="00853FB2">
          <w:rPr>
            <w:noProof/>
            <w:webHidden/>
          </w:rPr>
          <w:tab/>
        </w:r>
        <w:r w:rsidR="00853FB2">
          <w:rPr>
            <w:noProof/>
            <w:webHidden/>
          </w:rPr>
          <w:fldChar w:fldCharType="begin"/>
        </w:r>
        <w:r w:rsidR="00853FB2">
          <w:rPr>
            <w:noProof/>
            <w:webHidden/>
          </w:rPr>
          <w:instrText xml:space="preserve"> PAGEREF _Toc536110023 \h </w:instrText>
        </w:r>
        <w:r w:rsidR="00853FB2">
          <w:rPr>
            <w:noProof/>
            <w:webHidden/>
          </w:rPr>
        </w:r>
        <w:r w:rsidR="00853FB2">
          <w:rPr>
            <w:noProof/>
            <w:webHidden/>
          </w:rPr>
          <w:fldChar w:fldCharType="separate"/>
        </w:r>
        <w:r>
          <w:rPr>
            <w:noProof/>
            <w:webHidden/>
          </w:rPr>
          <w:t>6</w:t>
        </w:r>
        <w:r w:rsidR="00853FB2">
          <w:rPr>
            <w:noProof/>
            <w:webHidden/>
          </w:rPr>
          <w:fldChar w:fldCharType="end"/>
        </w:r>
      </w:hyperlink>
    </w:p>
    <w:p w14:paraId="6A3CE83B" w14:textId="276AABDE"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24" w:history="1">
        <w:r w:rsidR="00853FB2" w:rsidRPr="007C7091">
          <w:rPr>
            <w:rStyle w:val="Hyperlink"/>
            <w:noProof/>
          </w:rPr>
          <w:t>2.3</w:t>
        </w:r>
        <w:r w:rsidR="00853FB2">
          <w:rPr>
            <w:rFonts w:eastAsiaTheme="minorEastAsia" w:cstheme="minorBidi"/>
            <w:smallCaps w:val="0"/>
            <w:noProof/>
            <w:sz w:val="22"/>
            <w:szCs w:val="22"/>
            <w:lang w:eastAsia="en-GB" w:bidi="ar-SA"/>
          </w:rPr>
          <w:tab/>
        </w:r>
        <w:r w:rsidR="00853FB2" w:rsidRPr="007C7091">
          <w:rPr>
            <w:rStyle w:val="Hyperlink"/>
            <w:noProof/>
          </w:rPr>
          <w:t>Risk management</w:t>
        </w:r>
        <w:r w:rsidR="00853FB2">
          <w:rPr>
            <w:noProof/>
            <w:webHidden/>
          </w:rPr>
          <w:tab/>
        </w:r>
        <w:r w:rsidR="00853FB2">
          <w:rPr>
            <w:noProof/>
            <w:webHidden/>
          </w:rPr>
          <w:fldChar w:fldCharType="begin"/>
        </w:r>
        <w:r w:rsidR="00853FB2">
          <w:rPr>
            <w:noProof/>
            <w:webHidden/>
          </w:rPr>
          <w:instrText xml:space="preserve"> PAGEREF _Toc536110024 \h </w:instrText>
        </w:r>
        <w:r w:rsidR="00853FB2">
          <w:rPr>
            <w:noProof/>
            <w:webHidden/>
          </w:rPr>
        </w:r>
        <w:r w:rsidR="00853FB2">
          <w:rPr>
            <w:noProof/>
            <w:webHidden/>
          </w:rPr>
          <w:fldChar w:fldCharType="separate"/>
        </w:r>
        <w:r>
          <w:rPr>
            <w:noProof/>
            <w:webHidden/>
          </w:rPr>
          <w:t>7</w:t>
        </w:r>
        <w:r w:rsidR="00853FB2">
          <w:rPr>
            <w:noProof/>
            <w:webHidden/>
          </w:rPr>
          <w:fldChar w:fldCharType="end"/>
        </w:r>
      </w:hyperlink>
    </w:p>
    <w:p w14:paraId="3DA60C61" w14:textId="19260F2D"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25" w:history="1">
        <w:r w:rsidR="00853FB2" w:rsidRPr="007C7091">
          <w:rPr>
            <w:rStyle w:val="Hyperlink"/>
            <w:noProof/>
          </w:rPr>
          <w:t>2.3.1</w:t>
        </w:r>
        <w:r w:rsidR="00853FB2">
          <w:rPr>
            <w:rFonts w:eastAsiaTheme="minorEastAsia" w:cstheme="minorBidi"/>
            <w:i w:val="0"/>
            <w:iCs w:val="0"/>
            <w:noProof/>
            <w:sz w:val="22"/>
            <w:szCs w:val="22"/>
            <w:lang w:eastAsia="en-GB" w:bidi="ar-SA"/>
          </w:rPr>
          <w:tab/>
        </w:r>
        <w:r w:rsidR="00853FB2" w:rsidRPr="007C7091">
          <w:rPr>
            <w:rStyle w:val="Hyperlink"/>
            <w:noProof/>
          </w:rPr>
          <w:t>Enzyme and source microorganism nomenclature</w:t>
        </w:r>
        <w:r w:rsidR="00853FB2">
          <w:rPr>
            <w:noProof/>
            <w:webHidden/>
          </w:rPr>
          <w:tab/>
        </w:r>
        <w:r w:rsidR="00853FB2">
          <w:rPr>
            <w:noProof/>
            <w:webHidden/>
          </w:rPr>
          <w:fldChar w:fldCharType="begin"/>
        </w:r>
        <w:r w:rsidR="00853FB2">
          <w:rPr>
            <w:noProof/>
            <w:webHidden/>
          </w:rPr>
          <w:instrText xml:space="preserve"> PAGEREF _Toc536110025 \h </w:instrText>
        </w:r>
        <w:r w:rsidR="00853FB2">
          <w:rPr>
            <w:noProof/>
            <w:webHidden/>
          </w:rPr>
        </w:r>
        <w:r w:rsidR="00853FB2">
          <w:rPr>
            <w:noProof/>
            <w:webHidden/>
          </w:rPr>
          <w:fldChar w:fldCharType="separate"/>
        </w:r>
        <w:r>
          <w:rPr>
            <w:noProof/>
            <w:webHidden/>
          </w:rPr>
          <w:t>7</w:t>
        </w:r>
        <w:r w:rsidR="00853FB2">
          <w:rPr>
            <w:noProof/>
            <w:webHidden/>
          </w:rPr>
          <w:fldChar w:fldCharType="end"/>
        </w:r>
      </w:hyperlink>
    </w:p>
    <w:p w14:paraId="2635C320" w14:textId="5BFA4FB4"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26" w:history="1">
        <w:r w:rsidR="00853FB2" w:rsidRPr="007C7091">
          <w:rPr>
            <w:rStyle w:val="Hyperlink"/>
            <w:noProof/>
          </w:rPr>
          <w:t>2.3.2</w:t>
        </w:r>
        <w:r w:rsidR="00853FB2">
          <w:rPr>
            <w:rFonts w:eastAsiaTheme="minorEastAsia" w:cstheme="minorBidi"/>
            <w:i w:val="0"/>
            <w:iCs w:val="0"/>
            <w:noProof/>
            <w:sz w:val="22"/>
            <w:szCs w:val="22"/>
            <w:lang w:eastAsia="en-GB" w:bidi="ar-SA"/>
          </w:rPr>
          <w:tab/>
        </w:r>
        <w:r w:rsidR="00853FB2" w:rsidRPr="007C7091">
          <w:rPr>
            <w:rStyle w:val="Hyperlink"/>
            <w:noProof/>
          </w:rPr>
          <w:t>Labelling considerations</w:t>
        </w:r>
        <w:r w:rsidR="00853FB2">
          <w:rPr>
            <w:noProof/>
            <w:webHidden/>
          </w:rPr>
          <w:tab/>
        </w:r>
        <w:r w:rsidR="00853FB2">
          <w:rPr>
            <w:noProof/>
            <w:webHidden/>
          </w:rPr>
          <w:fldChar w:fldCharType="begin"/>
        </w:r>
        <w:r w:rsidR="00853FB2">
          <w:rPr>
            <w:noProof/>
            <w:webHidden/>
          </w:rPr>
          <w:instrText xml:space="preserve"> PAGEREF _Toc536110026 \h </w:instrText>
        </w:r>
        <w:r w:rsidR="00853FB2">
          <w:rPr>
            <w:noProof/>
            <w:webHidden/>
          </w:rPr>
        </w:r>
        <w:r w:rsidR="00853FB2">
          <w:rPr>
            <w:noProof/>
            <w:webHidden/>
          </w:rPr>
          <w:fldChar w:fldCharType="separate"/>
        </w:r>
        <w:r>
          <w:rPr>
            <w:noProof/>
            <w:webHidden/>
          </w:rPr>
          <w:t>7</w:t>
        </w:r>
        <w:r w:rsidR="00853FB2">
          <w:rPr>
            <w:noProof/>
            <w:webHidden/>
          </w:rPr>
          <w:fldChar w:fldCharType="end"/>
        </w:r>
      </w:hyperlink>
    </w:p>
    <w:p w14:paraId="778B6CF3" w14:textId="5943F9E0"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27" w:history="1">
        <w:r w:rsidR="00853FB2" w:rsidRPr="007C7091">
          <w:rPr>
            <w:rStyle w:val="Hyperlink"/>
            <w:noProof/>
          </w:rPr>
          <w:t>2.3.3</w:t>
        </w:r>
        <w:r w:rsidR="00853FB2">
          <w:rPr>
            <w:rFonts w:eastAsiaTheme="minorEastAsia" w:cstheme="minorBidi"/>
            <w:i w:val="0"/>
            <w:iCs w:val="0"/>
            <w:noProof/>
            <w:sz w:val="22"/>
            <w:szCs w:val="22"/>
            <w:lang w:eastAsia="en-GB" w:bidi="ar-SA"/>
          </w:rPr>
          <w:tab/>
        </w:r>
        <w:r w:rsidR="00853FB2" w:rsidRPr="007C7091">
          <w:rPr>
            <w:rStyle w:val="Hyperlink"/>
            <w:noProof/>
          </w:rPr>
          <w:t>Risk management conclusion</w:t>
        </w:r>
        <w:r w:rsidR="00853FB2">
          <w:rPr>
            <w:noProof/>
            <w:webHidden/>
          </w:rPr>
          <w:tab/>
        </w:r>
        <w:r w:rsidR="00853FB2">
          <w:rPr>
            <w:noProof/>
            <w:webHidden/>
          </w:rPr>
          <w:fldChar w:fldCharType="begin"/>
        </w:r>
        <w:r w:rsidR="00853FB2">
          <w:rPr>
            <w:noProof/>
            <w:webHidden/>
          </w:rPr>
          <w:instrText xml:space="preserve"> PAGEREF _Toc536110027 \h </w:instrText>
        </w:r>
        <w:r w:rsidR="00853FB2">
          <w:rPr>
            <w:noProof/>
            <w:webHidden/>
          </w:rPr>
        </w:r>
        <w:r w:rsidR="00853FB2">
          <w:rPr>
            <w:noProof/>
            <w:webHidden/>
          </w:rPr>
          <w:fldChar w:fldCharType="separate"/>
        </w:r>
        <w:r>
          <w:rPr>
            <w:noProof/>
            <w:webHidden/>
          </w:rPr>
          <w:t>8</w:t>
        </w:r>
        <w:r w:rsidR="00853FB2">
          <w:rPr>
            <w:noProof/>
            <w:webHidden/>
          </w:rPr>
          <w:fldChar w:fldCharType="end"/>
        </w:r>
      </w:hyperlink>
    </w:p>
    <w:p w14:paraId="3ADFADAC" w14:textId="6F1DC093"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28" w:history="1">
        <w:r w:rsidR="00853FB2" w:rsidRPr="007C7091">
          <w:rPr>
            <w:rStyle w:val="Hyperlink"/>
            <w:noProof/>
          </w:rPr>
          <w:t>2.4</w:t>
        </w:r>
        <w:r w:rsidR="00853FB2">
          <w:rPr>
            <w:rFonts w:eastAsiaTheme="minorEastAsia" w:cstheme="minorBidi"/>
            <w:smallCaps w:val="0"/>
            <w:noProof/>
            <w:sz w:val="22"/>
            <w:szCs w:val="22"/>
            <w:lang w:eastAsia="en-GB" w:bidi="ar-SA"/>
          </w:rPr>
          <w:tab/>
        </w:r>
        <w:r w:rsidR="00853FB2" w:rsidRPr="007C7091">
          <w:rPr>
            <w:rStyle w:val="Hyperlink"/>
            <w:noProof/>
          </w:rPr>
          <w:t>Risk communication</w:t>
        </w:r>
        <w:r w:rsidR="00853FB2">
          <w:rPr>
            <w:noProof/>
            <w:webHidden/>
          </w:rPr>
          <w:tab/>
        </w:r>
        <w:r w:rsidR="00853FB2">
          <w:rPr>
            <w:noProof/>
            <w:webHidden/>
          </w:rPr>
          <w:fldChar w:fldCharType="begin"/>
        </w:r>
        <w:r w:rsidR="00853FB2">
          <w:rPr>
            <w:noProof/>
            <w:webHidden/>
          </w:rPr>
          <w:instrText xml:space="preserve"> PAGEREF _Toc536110028 \h </w:instrText>
        </w:r>
        <w:r w:rsidR="00853FB2">
          <w:rPr>
            <w:noProof/>
            <w:webHidden/>
          </w:rPr>
        </w:r>
        <w:r w:rsidR="00853FB2">
          <w:rPr>
            <w:noProof/>
            <w:webHidden/>
          </w:rPr>
          <w:fldChar w:fldCharType="separate"/>
        </w:r>
        <w:r>
          <w:rPr>
            <w:noProof/>
            <w:webHidden/>
          </w:rPr>
          <w:t>9</w:t>
        </w:r>
        <w:r w:rsidR="00853FB2">
          <w:rPr>
            <w:noProof/>
            <w:webHidden/>
          </w:rPr>
          <w:fldChar w:fldCharType="end"/>
        </w:r>
      </w:hyperlink>
    </w:p>
    <w:p w14:paraId="32168204" w14:textId="1E5C9E8F"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29" w:history="1">
        <w:r w:rsidR="00853FB2" w:rsidRPr="007C7091">
          <w:rPr>
            <w:rStyle w:val="Hyperlink"/>
            <w:noProof/>
          </w:rPr>
          <w:t>2.4.1</w:t>
        </w:r>
        <w:r w:rsidR="00853FB2">
          <w:rPr>
            <w:rFonts w:eastAsiaTheme="minorEastAsia" w:cstheme="minorBidi"/>
            <w:i w:val="0"/>
            <w:iCs w:val="0"/>
            <w:noProof/>
            <w:sz w:val="22"/>
            <w:szCs w:val="22"/>
            <w:lang w:eastAsia="en-GB" w:bidi="ar-SA"/>
          </w:rPr>
          <w:tab/>
        </w:r>
        <w:r w:rsidR="00853FB2" w:rsidRPr="007C7091">
          <w:rPr>
            <w:rStyle w:val="Hyperlink"/>
            <w:noProof/>
          </w:rPr>
          <w:t>Consultation</w:t>
        </w:r>
        <w:r w:rsidR="00853FB2">
          <w:rPr>
            <w:noProof/>
            <w:webHidden/>
          </w:rPr>
          <w:tab/>
        </w:r>
        <w:r w:rsidR="00853FB2">
          <w:rPr>
            <w:noProof/>
            <w:webHidden/>
          </w:rPr>
          <w:fldChar w:fldCharType="begin"/>
        </w:r>
        <w:r w:rsidR="00853FB2">
          <w:rPr>
            <w:noProof/>
            <w:webHidden/>
          </w:rPr>
          <w:instrText xml:space="preserve"> PAGEREF _Toc536110029 \h </w:instrText>
        </w:r>
        <w:r w:rsidR="00853FB2">
          <w:rPr>
            <w:noProof/>
            <w:webHidden/>
          </w:rPr>
        </w:r>
        <w:r w:rsidR="00853FB2">
          <w:rPr>
            <w:noProof/>
            <w:webHidden/>
          </w:rPr>
          <w:fldChar w:fldCharType="separate"/>
        </w:r>
        <w:r>
          <w:rPr>
            <w:noProof/>
            <w:webHidden/>
          </w:rPr>
          <w:t>9</w:t>
        </w:r>
        <w:r w:rsidR="00853FB2">
          <w:rPr>
            <w:noProof/>
            <w:webHidden/>
          </w:rPr>
          <w:fldChar w:fldCharType="end"/>
        </w:r>
      </w:hyperlink>
    </w:p>
    <w:p w14:paraId="2486A7D3" w14:textId="231477C3" w:rsidR="00853FB2" w:rsidRDefault="00F3318E">
      <w:pPr>
        <w:pStyle w:val="TOC2"/>
        <w:tabs>
          <w:tab w:val="left" w:pos="880"/>
          <w:tab w:val="right" w:leader="dot" w:pos="9060"/>
        </w:tabs>
        <w:rPr>
          <w:rFonts w:eastAsiaTheme="minorEastAsia" w:cstheme="minorBidi"/>
          <w:smallCaps w:val="0"/>
          <w:noProof/>
          <w:sz w:val="22"/>
          <w:szCs w:val="22"/>
          <w:lang w:eastAsia="en-GB" w:bidi="ar-SA"/>
        </w:rPr>
      </w:pPr>
      <w:hyperlink w:anchor="_Toc536110030" w:history="1">
        <w:r w:rsidR="00853FB2" w:rsidRPr="007C7091">
          <w:rPr>
            <w:rStyle w:val="Hyperlink"/>
            <w:noProof/>
          </w:rPr>
          <w:t>2.5</w:t>
        </w:r>
        <w:r w:rsidR="00853FB2">
          <w:rPr>
            <w:rFonts w:eastAsiaTheme="minorEastAsia" w:cstheme="minorBidi"/>
            <w:smallCaps w:val="0"/>
            <w:noProof/>
            <w:sz w:val="22"/>
            <w:szCs w:val="22"/>
            <w:lang w:eastAsia="en-GB" w:bidi="ar-SA"/>
          </w:rPr>
          <w:tab/>
        </w:r>
        <w:r w:rsidR="00853FB2" w:rsidRPr="007C7091">
          <w:rPr>
            <w:rStyle w:val="Hyperlink"/>
            <w:noProof/>
          </w:rPr>
          <w:t>FSANZ Act assessment requirements</w:t>
        </w:r>
        <w:r w:rsidR="00853FB2">
          <w:rPr>
            <w:noProof/>
            <w:webHidden/>
          </w:rPr>
          <w:tab/>
        </w:r>
        <w:r w:rsidR="00853FB2">
          <w:rPr>
            <w:noProof/>
            <w:webHidden/>
          </w:rPr>
          <w:fldChar w:fldCharType="begin"/>
        </w:r>
        <w:r w:rsidR="00853FB2">
          <w:rPr>
            <w:noProof/>
            <w:webHidden/>
          </w:rPr>
          <w:instrText xml:space="preserve"> PAGEREF _Toc536110030 \h </w:instrText>
        </w:r>
        <w:r w:rsidR="00853FB2">
          <w:rPr>
            <w:noProof/>
            <w:webHidden/>
          </w:rPr>
        </w:r>
        <w:r w:rsidR="00853FB2">
          <w:rPr>
            <w:noProof/>
            <w:webHidden/>
          </w:rPr>
          <w:fldChar w:fldCharType="separate"/>
        </w:r>
        <w:r>
          <w:rPr>
            <w:noProof/>
            <w:webHidden/>
          </w:rPr>
          <w:t>9</w:t>
        </w:r>
        <w:r w:rsidR="00853FB2">
          <w:rPr>
            <w:noProof/>
            <w:webHidden/>
          </w:rPr>
          <w:fldChar w:fldCharType="end"/>
        </w:r>
      </w:hyperlink>
    </w:p>
    <w:p w14:paraId="5CE1115B" w14:textId="2217424C"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31" w:history="1">
        <w:r w:rsidR="00853FB2" w:rsidRPr="007C7091">
          <w:rPr>
            <w:rStyle w:val="Hyperlink"/>
            <w:noProof/>
          </w:rPr>
          <w:t>2.5.1</w:t>
        </w:r>
        <w:r w:rsidR="00853FB2">
          <w:rPr>
            <w:rFonts w:eastAsiaTheme="minorEastAsia" w:cstheme="minorBidi"/>
            <w:i w:val="0"/>
            <w:iCs w:val="0"/>
            <w:noProof/>
            <w:sz w:val="22"/>
            <w:szCs w:val="22"/>
            <w:lang w:eastAsia="en-GB" w:bidi="ar-SA"/>
          </w:rPr>
          <w:tab/>
        </w:r>
        <w:r w:rsidR="00853FB2" w:rsidRPr="007C7091">
          <w:rPr>
            <w:rStyle w:val="Hyperlink"/>
            <w:noProof/>
          </w:rPr>
          <w:t>Section 29</w:t>
        </w:r>
        <w:r w:rsidR="00853FB2">
          <w:rPr>
            <w:noProof/>
            <w:webHidden/>
          </w:rPr>
          <w:tab/>
        </w:r>
        <w:r w:rsidR="00853FB2">
          <w:rPr>
            <w:noProof/>
            <w:webHidden/>
          </w:rPr>
          <w:fldChar w:fldCharType="begin"/>
        </w:r>
        <w:r w:rsidR="00853FB2">
          <w:rPr>
            <w:noProof/>
            <w:webHidden/>
          </w:rPr>
          <w:instrText xml:space="preserve"> PAGEREF _Toc536110031 \h </w:instrText>
        </w:r>
        <w:r w:rsidR="00853FB2">
          <w:rPr>
            <w:noProof/>
            <w:webHidden/>
          </w:rPr>
        </w:r>
        <w:r w:rsidR="00853FB2">
          <w:rPr>
            <w:noProof/>
            <w:webHidden/>
          </w:rPr>
          <w:fldChar w:fldCharType="separate"/>
        </w:r>
        <w:r>
          <w:rPr>
            <w:noProof/>
            <w:webHidden/>
          </w:rPr>
          <w:t>9</w:t>
        </w:r>
        <w:r w:rsidR="00853FB2">
          <w:rPr>
            <w:noProof/>
            <w:webHidden/>
          </w:rPr>
          <w:fldChar w:fldCharType="end"/>
        </w:r>
      </w:hyperlink>
    </w:p>
    <w:p w14:paraId="4163C9BE" w14:textId="38E5F4BC"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32" w:history="1">
        <w:r w:rsidR="00853FB2" w:rsidRPr="007C7091">
          <w:rPr>
            <w:rStyle w:val="Hyperlink"/>
            <w:noProof/>
          </w:rPr>
          <w:t>2.5.2</w:t>
        </w:r>
        <w:r w:rsidR="00853FB2">
          <w:rPr>
            <w:rFonts w:eastAsiaTheme="minorEastAsia" w:cstheme="minorBidi"/>
            <w:i w:val="0"/>
            <w:iCs w:val="0"/>
            <w:noProof/>
            <w:sz w:val="22"/>
            <w:szCs w:val="22"/>
            <w:lang w:eastAsia="en-GB" w:bidi="ar-SA"/>
          </w:rPr>
          <w:tab/>
        </w:r>
        <w:r w:rsidR="00853FB2" w:rsidRPr="007C7091">
          <w:rPr>
            <w:rStyle w:val="Hyperlink"/>
            <w:noProof/>
          </w:rPr>
          <w:t>Subsection 18(1)</w:t>
        </w:r>
        <w:r w:rsidR="00853FB2">
          <w:rPr>
            <w:noProof/>
            <w:webHidden/>
          </w:rPr>
          <w:tab/>
        </w:r>
        <w:r w:rsidR="00853FB2">
          <w:rPr>
            <w:noProof/>
            <w:webHidden/>
          </w:rPr>
          <w:fldChar w:fldCharType="begin"/>
        </w:r>
        <w:r w:rsidR="00853FB2">
          <w:rPr>
            <w:noProof/>
            <w:webHidden/>
          </w:rPr>
          <w:instrText xml:space="preserve"> PAGEREF _Toc536110032 \h </w:instrText>
        </w:r>
        <w:r w:rsidR="00853FB2">
          <w:rPr>
            <w:noProof/>
            <w:webHidden/>
          </w:rPr>
        </w:r>
        <w:r w:rsidR="00853FB2">
          <w:rPr>
            <w:noProof/>
            <w:webHidden/>
          </w:rPr>
          <w:fldChar w:fldCharType="separate"/>
        </w:r>
        <w:r>
          <w:rPr>
            <w:noProof/>
            <w:webHidden/>
          </w:rPr>
          <w:t>10</w:t>
        </w:r>
        <w:r w:rsidR="00853FB2">
          <w:rPr>
            <w:noProof/>
            <w:webHidden/>
          </w:rPr>
          <w:fldChar w:fldCharType="end"/>
        </w:r>
      </w:hyperlink>
    </w:p>
    <w:p w14:paraId="2C3F5744" w14:textId="0EAD4575" w:rsidR="00853FB2" w:rsidRDefault="00F3318E">
      <w:pPr>
        <w:pStyle w:val="TOC3"/>
        <w:tabs>
          <w:tab w:val="left" w:pos="1100"/>
          <w:tab w:val="right" w:leader="dot" w:pos="9060"/>
        </w:tabs>
        <w:rPr>
          <w:rFonts w:eastAsiaTheme="minorEastAsia" w:cstheme="minorBidi"/>
          <w:i w:val="0"/>
          <w:iCs w:val="0"/>
          <w:noProof/>
          <w:sz w:val="22"/>
          <w:szCs w:val="22"/>
          <w:lang w:eastAsia="en-GB" w:bidi="ar-SA"/>
        </w:rPr>
      </w:pPr>
      <w:hyperlink w:anchor="_Toc536110033" w:history="1">
        <w:r w:rsidR="00853FB2" w:rsidRPr="007C7091">
          <w:rPr>
            <w:rStyle w:val="Hyperlink"/>
            <w:noProof/>
          </w:rPr>
          <w:t>2.5.3</w:t>
        </w:r>
        <w:r w:rsidR="00853FB2">
          <w:rPr>
            <w:rFonts w:eastAsiaTheme="minorEastAsia" w:cstheme="minorBidi"/>
            <w:i w:val="0"/>
            <w:iCs w:val="0"/>
            <w:noProof/>
            <w:sz w:val="22"/>
            <w:szCs w:val="22"/>
            <w:lang w:eastAsia="en-GB" w:bidi="ar-SA"/>
          </w:rPr>
          <w:tab/>
        </w:r>
        <w:r w:rsidR="00853FB2" w:rsidRPr="007C7091">
          <w:rPr>
            <w:rStyle w:val="Hyperlink"/>
            <w:noProof/>
          </w:rPr>
          <w:t>Subsection 18(2) considerations</w:t>
        </w:r>
        <w:r w:rsidR="00853FB2">
          <w:rPr>
            <w:noProof/>
            <w:webHidden/>
          </w:rPr>
          <w:tab/>
        </w:r>
        <w:r w:rsidR="00853FB2">
          <w:rPr>
            <w:noProof/>
            <w:webHidden/>
          </w:rPr>
          <w:fldChar w:fldCharType="begin"/>
        </w:r>
        <w:r w:rsidR="00853FB2">
          <w:rPr>
            <w:noProof/>
            <w:webHidden/>
          </w:rPr>
          <w:instrText xml:space="preserve"> PAGEREF _Toc536110033 \h </w:instrText>
        </w:r>
        <w:r w:rsidR="00853FB2">
          <w:rPr>
            <w:noProof/>
            <w:webHidden/>
          </w:rPr>
        </w:r>
        <w:r w:rsidR="00853FB2">
          <w:rPr>
            <w:noProof/>
            <w:webHidden/>
          </w:rPr>
          <w:fldChar w:fldCharType="separate"/>
        </w:r>
        <w:r>
          <w:rPr>
            <w:noProof/>
            <w:webHidden/>
          </w:rPr>
          <w:t>11</w:t>
        </w:r>
        <w:r w:rsidR="00853FB2">
          <w:rPr>
            <w:noProof/>
            <w:webHidden/>
          </w:rPr>
          <w:fldChar w:fldCharType="end"/>
        </w:r>
      </w:hyperlink>
    </w:p>
    <w:p w14:paraId="15038BFF" w14:textId="60563A8F" w:rsidR="00853FB2" w:rsidRDefault="00F3318E">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6110034" w:history="1">
        <w:r w:rsidR="00853FB2" w:rsidRPr="007C7091">
          <w:rPr>
            <w:rStyle w:val="Hyperlink"/>
            <w:noProof/>
          </w:rPr>
          <w:t>3</w:t>
        </w:r>
        <w:r w:rsidR="00853FB2">
          <w:rPr>
            <w:rFonts w:eastAsiaTheme="minorEastAsia" w:cstheme="minorBidi"/>
            <w:b w:val="0"/>
            <w:bCs w:val="0"/>
            <w:caps w:val="0"/>
            <w:noProof/>
            <w:sz w:val="22"/>
            <w:szCs w:val="22"/>
            <w:lang w:eastAsia="en-GB" w:bidi="ar-SA"/>
          </w:rPr>
          <w:tab/>
        </w:r>
        <w:r w:rsidR="00853FB2" w:rsidRPr="007C7091">
          <w:rPr>
            <w:rStyle w:val="Hyperlink"/>
            <w:noProof/>
          </w:rPr>
          <w:t>References</w:t>
        </w:r>
        <w:r w:rsidR="00853FB2">
          <w:rPr>
            <w:noProof/>
            <w:webHidden/>
          </w:rPr>
          <w:tab/>
        </w:r>
        <w:r w:rsidR="00853FB2">
          <w:rPr>
            <w:noProof/>
            <w:webHidden/>
          </w:rPr>
          <w:fldChar w:fldCharType="begin"/>
        </w:r>
        <w:r w:rsidR="00853FB2">
          <w:rPr>
            <w:noProof/>
            <w:webHidden/>
          </w:rPr>
          <w:instrText xml:space="preserve"> PAGEREF _Toc536110034 \h </w:instrText>
        </w:r>
        <w:r w:rsidR="00853FB2">
          <w:rPr>
            <w:noProof/>
            <w:webHidden/>
          </w:rPr>
        </w:r>
        <w:r w:rsidR="00853FB2">
          <w:rPr>
            <w:noProof/>
            <w:webHidden/>
          </w:rPr>
          <w:fldChar w:fldCharType="separate"/>
        </w:r>
        <w:r>
          <w:rPr>
            <w:noProof/>
            <w:webHidden/>
          </w:rPr>
          <w:t>12</w:t>
        </w:r>
        <w:r w:rsidR="00853FB2">
          <w:rPr>
            <w:noProof/>
            <w:webHidden/>
          </w:rPr>
          <w:fldChar w:fldCharType="end"/>
        </w:r>
      </w:hyperlink>
    </w:p>
    <w:p w14:paraId="441E6345" w14:textId="22494E0E" w:rsidR="00853FB2" w:rsidRDefault="00F3318E">
      <w:pPr>
        <w:pStyle w:val="TOC2"/>
        <w:tabs>
          <w:tab w:val="right" w:leader="dot" w:pos="9060"/>
        </w:tabs>
        <w:rPr>
          <w:rFonts w:eastAsiaTheme="minorEastAsia" w:cstheme="minorBidi"/>
          <w:smallCaps w:val="0"/>
          <w:noProof/>
          <w:sz w:val="22"/>
          <w:szCs w:val="22"/>
          <w:lang w:eastAsia="en-GB" w:bidi="ar-SA"/>
        </w:rPr>
      </w:pPr>
      <w:hyperlink w:anchor="_Toc536110035" w:history="1">
        <w:r w:rsidR="00853FB2" w:rsidRPr="007C7091">
          <w:rPr>
            <w:rStyle w:val="Hyperlink"/>
            <w:noProof/>
          </w:rPr>
          <w:t xml:space="preserve">Attachment A – Approved variation to the </w:t>
        </w:r>
        <w:r w:rsidR="00853FB2" w:rsidRPr="007C7091">
          <w:rPr>
            <w:rStyle w:val="Hyperlink"/>
            <w:i/>
            <w:noProof/>
          </w:rPr>
          <w:t>Australia New Zealand Food Standards Code</w:t>
        </w:r>
        <w:r w:rsidR="00853FB2">
          <w:rPr>
            <w:noProof/>
            <w:webHidden/>
          </w:rPr>
          <w:tab/>
        </w:r>
        <w:r w:rsidR="00853FB2">
          <w:rPr>
            <w:noProof/>
            <w:webHidden/>
          </w:rPr>
          <w:fldChar w:fldCharType="begin"/>
        </w:r>
        <w:r w:rsidR="00853FB2">
          <w:rPr>
            <w:noProof/>
            <w:webHidden/>
          </w:rPr>
          <w:instrText xml:space="preserve"> PAGEREF _Toc536110035 \h </w:instrText>
        </w:r>
        <w:r w:rsidR="00853FB2">
          <w:rPr>
            <w:noProof/>
            <w:webHidden/>
          </w:rPr>
        </w:r>
        <w:r w:rsidR="00853FB2">
          <w:rPr>
            <w:noProof/>
            <w:webHidden/>
          </w:rPr>
          <w:fldChar w:fldCharType="separate"/>
        </w:r>
        <w:r>
          <w:rPr>
            <w:noProof/>
            <w:webHidden/>
          </w:rPr>
          <w:t>13</w:t>
        </w:r>
        <w:r w:rsidR="00853FB2">
          <w:rPr>
            <w:noProof/>
            <w:webHidden/>
          </w:rPr>
          <w:fldChar w:fldCharType="end"/>
        </w:r>
      </w:hyperlink>
    </w:p>
    <w:p w14:paraId="5CD3194B" w14:textId="5E507B96" w:rsidR="00853FB2" w:rsidRDefault="00F3318E">
      <w:pPr>
        <w:pStyle w:val="TOC2"/>
        <w:tabs>
          <w:tab w:val="right" w:leader="dot" w:pos="9060"/>
        </w:tabs>
        <w:rPr>
          <w:rFonts w:eastAsiaTheme="minorEastAsia" w:cstheme="minorBidi"/>
          <w:smallCaps w:val="0"/>
          <w:noProof/>
          <w:sz w:val="22"/>
          <w:szCs w:val="22"/>
          <w:lang w:eastAsia="en-GB" w:bidi="ar-SA"/>
        </w:rPr>
      </w:pPr>
      <w:hyperlink w:anchor="_Toc536110036" w:history="1">
        <w:r w:rsidR="00853FB2" w:rsidRPr="007C7091">
          <w:rPr>
            <w:rStyle w:val="Hyperlink"/>
            <w:noProof/>
          </w:rPr>
          <w:t>Attachment B – Explanatory statement</w:t>
        </w:r>
        <w:r w:rsidR="00853FB2">
          <w:rPr>
            <w:noProof/>
            <w:webHidden/>
          </w:rPr>
          <w:tab/>
        </w:r>
        <w:r w:rsidR="00853FB2">
          <w:rPr>
            <w:noProof/>
            <w:webHidden/>
          </w:rPr>
          <w:fldChar w:fldCharType="begin"/>
        </w:r>
        <w:r w:rsidR="00853FB2">
          <w:rPr>
            <w:noProof/>
            <w:webHidden/>
          </w:rPr>
          <w:instrText xml:space="preserve"> PAGEREF _Toc536110036 \h </w:instrText>
        </w:r>
        <w:r w:rsidR="00853FB2">
          <w:rPr>
            <w:noProof/>
            <w:webHidden/>
          </w:rPr>
        </w:r>
        <w:r w:rsidR="00853FB2">
          <w:rPr>
            <w:noProof/>
            <w:webHidden/>
          </w:rPr>
          <w:fldChar w:fldCharType="separate"/>
        </w:r>
        <w:r>
          <w:rPr>
            <w:noProof/>
            <w:webHidden/>
          </w:rPr>
          <w:t>15</w:t>
        </w:r>
        <w:r w:rsidR="00853FB2">
          <w:rPr>
            <w:noProof/>
            <w:webHidden/>
          </w:rPr>
          <w:fldChar w:fldCharType="end"/>
        </w:r>
      </w:hyperlink>
    </w:p>
    <w:p w14:paraId="0E6CDBE7" w14:textId="5B0CA9A6" w:rsidR="0012388D" w:rsidRDefault="00B55714" w:rsidP="00C91C02">
      <w:r w:rsidRPr="00346622">
        <w:rPr>
          <w:rFonts w:cs="Arial"/>
          <w:sz w:val="20"/>
          <w:szCs w:val="20"/>
        </w:rPr>
        <w:fldChar w:fldCharType="end"/>
      </w:r>
    </w:p>
    <w:p w14:paraId="013CF5FA" w14:textId="77777777" w:rsidR="007F7BF7" w:rsidRDefault="007F7BF7" w:rsidP="00CA5734"/>
    <w:p w14:paraId="1AB53A9F" w14:textId="3107A070"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3596A9D6" w14:textId="77777777" w:rsidR="00A671E6" w:rsidRPr="0089264A" w:rsidRDefault="00A671E6" w:rsidP="00A671E6">
      <w:pPr>
        <w:rPr>
          <w:szCs w:val="22"/>
        </w:rPr>
      </w:pPr>
    </w:p>
    <w:p w14:paraId="6FFE49AF" w14:textId="2444651B" w:rsidR="007A53BF" w:rsidRPr="00600D62" w:rsidRDefault="007A53BF" w:rsidP="007A53BF">
      <w:pPr>
        <w:rPr>
          <w:szCs w:val="22"/>
        </w:rPr>
      </w:pPr>
      <w:r w:rsidRPr="0089264A">
        <w:rPr>
          <w:szCs w:val="22"/>
        </w:rPr>
        <w:t xml:space="preserve">The </w:t>
      </w:r>
      <w:hyperlink r:id="rId21" w:history="1">
        <w:r w:rsidRPr="006C3701">
          <w:rPr>
            <w:rStyle w:val="Hyperlink"/>
            <w:szCs w:val="22"/>
          </w:rPr>
          <w:t>following document</w:t>
        </w:r>
      </w:hyperlink>
      <w:r w:rsidR="00506B88">
        <w:rPr>
          <w:rStyle w:val="FootnoteReference"/>
          <w:szCs w:val="22"/>
        </w:rPr>
        <w:footnoteReference w:id="2"/>
      </w:r>
      <w:r w:rsidR="00506B88">
        <w:rPr>
          <w:szCs w:val="22"/>
        </w:rPr>
        <w:t xml:space="preserve"> </w:t>
      </w:r>
      <w:r>
        <w:rPr>
          <w:szCs w:val="22"/>
        </w:rPr>
        <w:t xml:space="preserve">which informed the assessment of this </w:t>
      </w:r>
      <w:r w:rsidR="006C3701">
        <w:rPr>
          <w:szCs w:val="22"/>
        </w:rPr>
        <w:t>a</w:t>
      </w:r>
      <w:r w:rsidR="00600D62" w:rsidRPr="00600D62">
        <w:rPr>
          <w:szCs w:val="22"/>
        </w:rPr>
        <w:t>pplication is</w:t>
      </w:r>
      <w:r w:rsidRPr="00600D62">
        <w:rPr>
          <w:szCs w:val="22"/>
        </w:rPr>
        <w:t xml:space="preserve"> available on the FSANZ website</w:t>
      </w:r>
      <w:r w:rsidR="00FF3E26" w:rsidRPr="00600D62">
        <w:rPr>
          <w:szCs w:val="22"/>
        </w:rPr>
        <w:t>:</w:t>
      </w:r>
    </w:p>
    <w:p w14:paraId="095DC1B4" w14:textId="77777777" w:rsidR="007A53BF" w:rsidRPr="00600D62" w:rsidRDefault="007A53BF" w:rsidP="007A53BF">
      <w:pPr>
        <w:rPr>
          <w:szCs w:val="22"/>
        </w:rPr>
      </w:pPr>
    </w:p>
    <w:p w14:paraId="6CDCC4EB" w14:textId="00E41EEB" w:rsidR="007A53BF" w:rsidRPr="00600D62" w:rsidRDefault="007A53BF" w:rsidP="007A53BF">
      <w:pPr>
        <w:ind w:left="1134" w:hanging="1134"/>
      </w:pPr>
      <w:r w:rsidRPr="00600D62">
        <w:t>SD1</w:t>
      </w:r>
      <w:r w:rsidRPr="00600D62">
        <w:tab/>
      </w:r>
      <w:r w:rsidR="00600D62" w:rsidRPr="00600D62">
        <w:t>Risk and Technical Assessment Report</w:t>
      </w:r>
      <w:r w:rsidR="00C112F2">
        <w:t xml:space="preserve"> </w:t>
      </w:r>
      <w:r w:rsidR="006C3701">
        <w:t>(</w:t>
      </w:r>
      <w:r w:rsidR="001B3C2E">
        <w:t>unrevised</w:t>
      </w:r>
      <w:r w:rsidR="003342AA" w:rsidRPr="00D6495C">
        <w:t xml:space="preserve"> </w:t>
      </w:r>
      <w:r w:rsidR="006C3701" w:rsidRPr="00D6495C">
        <w:t>at approval</w:t>
      </w:r>
      <w:r w:rsidR="006C3701">
        <w:t>)</w:t>
      </w:r>
    </w:p>
    <w:p w14:paraId="6C7B63DA" w14:textId="77777777" w:rsidR="003C4969" w:rsidRPr="00CA5734" w:rsidRDefault="00D15A08" w:rsidP="009A2699">
      <w:pPr>
        <w:spacing w:line="280" w:lineRule="exact"/>
        <w:ind w:left="851" w:hanging="851"/>
        <w:outlineLvl w:val="3"/>
        <w:rPr>
          <w:vanish/>
          <w:color w:val="FF0000"/>
        </w:rPr>
      </w:pPr>
      <w:r w:rsidRPr="00CA5734">
        <w:br w:type="page"/>
      </w:r>
    </w:p>
    <w:p w14:paraId="54B2A565" w14:textId="77777777" w:rsidR="007A53BF" w:rsidRPr="007A53BF" w:rsidRDefault="007A53BF" w:rsidP="00CE59AA">
      <w:pPr>
        <w:pStyle w:val="Heading1"/>
      </w:pPr>
      <w:bookmarkStart w:id="1" w:name="_Toc286391001"/>
      <w:bookmarkStart w:id="2" w:name="_Toc300933414"/>
      <w:bookmarkStart w:id="3" w:name="_Toc370223463"/>
      <w:bookmarkStart w:id="4" w:name="_Toc53611001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D7FCB29" w14:textId="6EC51BFB" w:rsidR="00BF188D" w:rsidRDefault="001B3C2E" w:rsidP="00BF188D">
      <w:pPr>
        <w:rPr>
          <w:lang w:bidi="ar-SA"/>
        </w:rPr>
      </w:pPr>
      <w:r>
        <w:t xml:space="preserve">AB Enzymes GmbH </w:t>
      </w:r>
      <w:r w:rsidR="008A4E31">
        <w:t>submitted an a</w:t>
      </w:r>
      <w:r w:rsidR="00600D62" w:rsidRPr="00590981">
        <w:t xml:space="preserve">pplication </w:t>
      </w:r>
      <w:r w:rsidR="00081553">
        <w:t xml:space="preserve">to Food Standards Australia New Zealand (FSANZ) </w:t>
      </w:r>
      <w:r>
        <w:t xml:space="preserve">to use </w:t>
      </w:r>
      <w:r w:rsidRPr="001B3C2E">
        <w:rPr>
          <w:lang w:bidi="ar-SA"/>
        </w:rPr>
        <w:t xml:space="preserve">the enzyme </w:t>
      </w:r>
      <w:r w:rsidR="00EB4F27">
        <w:rPr>
          <w:lang w:val="en-AU"/>
        </w:rPr>
        <w:t xml:space="preserve">lysophospholipase (EC 3.1.1.5) from a genetically modified strain of </w:t>
      </w:r>
      <w:r w:rsidR="00EB4F27">
        <w:rPr>
          <w:i/>
          <w:lang w:val="en-AU"/>
        </w:rPr>
        <w:t>Trichoderma reesei</w:t>
      </w:r>
      <w:r w:rsidR="00EB4F27">
        <w:rPr>
          <w:lang w:val="en-AU"/>
        </w:rPr>
        <w:t xml:space="preserve"> (a fungus) as a processing aid in starch processing, including the production of syrups</w:t>
      </w:r>
      <w:r w:rsidRPr="001B3C2E">
        <w:rPr>
          <w:lang w:bidi="ar-SA"/>
        </w:rPr>
        <w:t xml:space="preserve">. </w:t>
      </w:r>
    </w:p>
    <w:p w14:paraId="1ACF6186" w14:textId="1BD85EB8" w:rsidR="00EB4F27" w:rsidRDefault="00EB4F27" w:rsidP="00BF188D">
      <w:pPr>
        <w:rPr>
          <w:lang w:bidi="ar-SA"/>
        </w:rPr>
      </w:pPr>
    </w:p>
    <w:p w14:paraId="566EB3BD" w14:textId="6EE59578" w:rsidR="00EB4F27" w:rsidRDefault="00EB4F27" w:rsidP="00EB4F27">
      <w:r>
        <w:t xml:space="preserve">Lysophospholipase breaks down lysophospholipids in starch. These lysophospholipids would otherwise </w:t>
      </w:r>
      <w:r w:rsidR="00297194">
        <w:t>a</w:t>
      </w:r>
      <w:r>
        <w:t>ffect the filtration rate and clarity of the starch hydrolysates (syrups). The enzyme can be used to produce a variety of syrups and sweeteners derived from starch, which in turn may be used as ingredients in foods such as confectionery and baked products, amongst others.</w:t>
      </w:r>
    </w:p>
    <w:p w14:paraId="212A9368" w14:textId="530280D0" w:rsidR="001B3C2E" w:rsidRDefault="001B3C2E" w:rsidP="00B66945"/>
    <w:p w14:paraId="13BD7BBE" w14:textId="4D667795" w:rsidR="001B3C2E" w:rsidRDefault="001B3C2E" w:rsidP="001B3C2E">
      <w:pPr>
        <w:rPr>
          <w:lang w:bidi="ar-SA"/>
        </w:rPr>
      </w:pPr>
      <w:r w:rsidRPr="004C7DAC">
        <w:rPr>
          <w:lang w:bidi="ar-SA"/>
        </w:rPr>
        <w:t xml:space="preserve">Enzymes used </w:t>
      </w:r>
      <w:r>
        <w:rPr>
          <w:lang w:bidi="ar-SA"/>
        </w:rPr>
        <w:t>to produce and manufacture f</w:t>
      </w:r>
      <w:r w:rsidRPr="004C7DAC">
        <w:rPr>
          <w:lang w:bidi="ar-SA"/>
        </w:rPr>
        <w:t xml:space="preserve">ood are considered processing aids and are regulated by </w:t>
      </w:r>
      <w:r>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this enzyme would be listed in the table to subsection S18—9(3), which includes enzymes permitted for use for a specific technological purpose.</w:t>
      </w:r>
    </w:p>
    <w:p w14:paraId="4CA263AB" w14:textId="77777777" w:rsidR="001B3C2E" w:rsidRDefault="001B3C2E" w:rsidP="00E920B2">
      <w:pPr>
        <w:rPr>
          <w:rFonts w:cs="Arial"/>
        </w:rPr>
      </w:pPr>
    </w:p>
    <w:p w14:paraId="433CA1C8" w14:textId="308D7435" w:rsidR="00EB4F27" w:rsidRDefault="00EB4F27" w:rsidP="00EB4F27">
      <w:pPr>
        <w:rPr>
          <w:lang w:bidi="ar-SA"/>
        </w:rPr>
      </w:pPr>
      <w:r>
        <w:rPr>
          <w:lang w:bidi="ar-SA"/>
        </w:rPr>
        <w:t xml:space="preserve">The enzyme is derived from a genetically modified strain of </w:t>
      </w:r>
      <w:r>
        <w:rPr>
          <w:i/>
          <w:lang w:bidi="ar-SA"/>
        </w:rPr>
        <w:t xml:space="preserve">T. reesei </w:t>
      </w:r>
      <w:r>
        <w:rPr>
          <w:lang w:bidi="ar-SA"/>
        </w:rPr>
        <w:t xml:space="preserve">(strain RF7206), expressing a lysophospholipase gene from </w:t>
      </w:r>
      <w:r>
        <w:rPr>
          <w:i/>
          <w:lang w:bidi="ar-SA"/>
        </w:rPr>
        <w:t>Aspergillus nishimurae</w:t>
      </w:r>
      <w:r>
        <w:rPr>
          <w:lang w:bidi="ar-SA"/>
        </w:rPr>
        <w:t xml:space="preserve">. The lysophospholipase derived from this genetically modified organism has a higher activity compared to other enzyme products on the market. As a result, less of the enzyme is used and less excipients (substances added to stabilise the enzyme) </w:t>
      </w:r>
      <w:r w:rsidR="0014088C">
        <w:rPr>
          <w:lang w:bidi="ar-SA"/>
        </w:rPr>
        <w:t>are added</w:t>
      </w:r>
      <w:r>
        <w:rPr>
          <w:lang w:bidi="ar-SA"/>
        </w:rPr>
        <w:t xml:space="preserve"> when the enzyme preparation is being applied. </w:t>
      </w:r>
    </w:p>
    <w:p w14:paraId="2CEED8D9" w14:textId="77777777" w:rsidR="00EB4F27" w:rsidRDefault="00EB4F27" w:rsidP="00E920B2">
      <w:pPr>
        <w:rPr>
          <w:lang w:bidi="ar-SA"/>
        </w:rPr>
      </w:pPr>
    </w:p>
    <w:p w14:paraId="7FB07C91" w14:textId="00338D40" w:rsidR="00E920B2" w:rsidRDefault="00E920B2" w:rsidP="00E920B2">
      <w:pPr>
        <w:rPr>
          <w:rFonts w:cs="Arial"/>
          <w:lang w:val="en-AU"/>
        </w:rPr>
      </w:pPr>
      <w:r w:rsidRPr="005035C3">
        <w:rPr>
          <w:lang w:bidi="ar-SA"/>
        </w:rPr>
        <w:t xml:space="preserve">FSANZ’s risk assessment concluded that there were no public health and safety </w:t>
      </w:r>
      <w:r>
        <w:rPr>
          <w:lang w:bidi="ar-SA"/>
        </w:rPr>
        <w:t>issues</w:t>
      </w:r>
      <w:r w:rsidRPr="005035C3">
        <w:rPr>
          <w:lang w:bidi="ar-SA"/>
        </w:rPr>
        <w:t xml:space="preserve"> associated with </w:t>
      </w:r>
      <w:r w:rsidR="001B3C2E">
        <w:rPr>
          <w:lang w:bidi="ar-SA"/>
        </w:rPr>
        <w:t xml:space="preserve">using this </w:t>
      </w:r>
      <w:r w:rsidR="00EB4F27">
        <w:rPr>
          <w:lang w:bidi="ar-SA"/>
        </w:rPr>
        <w:t>lysophopholipase</w:t>
      </w:r>
      <w:r w:rsidR="001B3C2E">
        <w:rPr>
          <w:lang w:bidi="ar-SA"/>
        </w:rPr>
        <w:t>.</w:t>
      </w:r>
      <w:r>
        <w:rPr>
          <w:lang w:bidi="ar-SA"/>
        </w:rPr>
        <w:t xml:space="preserve"> In</w:t>
      </w:r>
      <w:r w:rsidRPr="00590981">
        <w:rPr>
          <w:rFonts w:cs="Arial"/>
          <w:lang w:val="en-AU"/>
        </w:rPr>
        <w:t xml:space="preserve"> the absence of any identifiable hazard, </w:t>
      </w:r>
      <w:r>
        <w:rPr>
          <w:rFonts w:cs="Arial"/>
          <w:lang w:val="en-AU"/>
        </w:rPr>
        <w:t xml:space="preserve">FSANZ concluded that </w:t>
      </w:r>
      <w:r w:rsidRPr="00590981">
        <w:rPr>
          <w:rFonts w:cs="Arial"/>
          <w:lang w:val="en-AU"/>
        </w:rPr>
        <w:t xml:space="preserve">an </w:t>
      </w:r>
      <w:r>
        <w:rPr>
          <w:rFonts w:cs="Arial"/>
          <w:lang w:val="en-AU"/>
        </w:rPr>
        <w:t>a</w:t>
      </w:r>
      <w:r w:rsidRPr="00590981">
        <w:rPr>
          <w:rFonts w:cs="Arial"/>
          <w:lang w:val="en-AU"/>
        </w:rPr>
        <w:t xml:space="preserve">cceptable </w:t>
      </w:r>
      <w:r>
        <w:rPr>
          <w:rFonts w:cs="Arial"/>
          <w:lang w:val="en-AU"/>
        </w:rPr>
        <w:t>d</w:t>
      </w:r>
      <w:r w:rsidRPr="00590981">
        <w:rPr>
          <w:rFonts w:cs="Arial"/>
          <w:lang w:val="en-AU"/>
        </w:rPr>
        <w:t xml:space="preserve">aily </w:t>
      </w:r>
      <w:r>
        <w:rPr>
          <w:rFonts w:cs="Arial"/>
          <w:lang w:val="en-AU"/>
        </w:rPr>
        <w:t>i</w:t>
      </w:r>
      <w:r w:rsidRPr="00590981">
        <w:rPr>
          <w:rFonts w:cs="Arial"/>
          <w:lang w:val="en-AU"/>
        </w:rPr>
        <w:t xml:space="preserve">ntake (ADI) ‘not specified’ </w:t>
      </w:r>
      <w:r>
        <w:rPr>
          <w:rFonts w:cs="Arial"/>
          <w:lang w:val="en-AU"/>
        </w:rPr>
        <w:t xml:space="preserve">is </w:t>
      </w:r>
      <w:r w:rsidRPr="00590981">
        <w:rPr>
          <w:rFonts w:cs="Arial"/>
          <w:lang w:val="en-AU"/>
        </w:rPr>
        <w:t xml:space="preserve">appropriate. A dietary exposure assessment </w:t>
      </w:r>
      <w:r>
        <w:rPr>
          <w:rFonts w:cs="Arial"/>
          <w:lang w:val="en-AU"/>
        </w:rPr>
        <w:t xml:space="preserve">was </w:t>
      </w:r>
      <w:r w:rsidRPr="00590981">
        <w:rPr>
          <w:rFonts w:cs="Arial"/>
          <w:lang w:val="en-AU"/>
        </w:rPr>
        <w:t>therefore not required.</w:t>
      </w:r>
      <w:r w:rsidR="001B3C2E">
        <w:rPr>
          <w:rFonts w:cs="Arial"/>
          <w:lang w:val="en-AU"/>
        </w:rPr>
        <w:t xml:space="preserve"> </w:t>
      </w:r>
    </w:p>
    <w:p w14:paraId="07A8E75C" w14:textId="2F5B5302" w:rsidR="001B3C2E" w:rsidRDefault="001B3C2E" w:rsidP="00E920B2">
      <w:pPr>
        <w:rPr>
          <w:rFonts w:cs="Arial"/>
          <w:lang w:val="en-AU"/>
        </w:rPr>
      </w:pPr>
    </w:p>
    <w:p w14:paraId="01D22458" w14:textId="77777777" w:rsidR="00EB4F27" w:rsidRDefault="00EB4F27" w:rsidP="00EB4F27">
      <w:pPr>
        <w:rPr>
          <w:lang w:val="en-AU"/>
        </w:rPr>
      </w:pPr>
      <w:r>
        <w:rPr>
          <w:lang w:val="en-AU"/>
        </w:rPr>
        <w:t>The stated technological purpose of this enzyme is clearly articulated in the application. 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75C8F3D8" w14:textId="77777777" w:rsidR="00EB4F27" w:rsidRDefault="00EB4F27" w:rsidP="00EB4F27">
      <w:pPr>
        <w:rPr>
          <w:lang w:val="en-AU"/>
        </w:rPr>
      </w:pPr>
    </w:p>
    <w:p w14:paraId="35A127A7" w14:textId="77777777" w:rsidR="00BD4269" w:rsidRDefault="00BD4269" w:rsidP="00BD4269">
      <w:pPr>
        <w:rPr>
          <w:rFonts w:cs="Arial"/>
        </w:rPr>
      </w:pPr>
      <w:r>
        <w:rPr>
          <w:rFonts w:cs="Arial"/>
        </w:rPr>
        <w:t>A total of three submissions were received on FSANZ’s assessment report, all of which were supportive of the application and proposed draft variation to the Code.</w:t>
      </w:r>
    </w:p>
    <w:p w14:paraId="25479B86" w14:textId="77777777" w:rsidR="004179C4" w:rsidRDefault="004179C4" w:rsidP="00EA25AA">
      <w:pPr>
        <w:rPr>
          <w:rFonts w:cs="Arial"/>
        </w:rPr>
      </w:pPr>
    </w:p>
    <w:p w14:paraId="5D7DF8F4" w14:textId="2CE2A71F" w:rsidR="00BF188D" w:rsidRDefault="00390C4D" w:rsidP="00EA25AA">
      <w:pPr>
        <w:rPr>
          <w:lang w:val="en-AU" w:eastAsia="en-GB"/>
        </w:rPr>
      </w:pPr>
      <w:r>
        <w:rPr>
          <w:lang w:val="en-AU" w:eastAsia="en-GB"/>
        </w:rPr>
        <w:t xml:space="preserve">The FSANZ Board has approved </w:t>
      </w:r>
      <w:r w:rsidR="00BF188D">
        <w:rPr>
          <w:lang w:val="en-AU" w:eastAsia="en-GB"/>
        </w:rPr>
        <w:t xml:space="preserve">a draft variation </w:t>
      </w:r>
      <w:r w:rsidR="00100302">
        <w:rPr>
          <w:lang w:val="en-AU" w:eastAsia="en-GB"/>
        </w:rPr>
        <w:t xml:space="preserve">to </w:t>
      </w:r>
      <w:r w:rsidR="00BF188D">
        <w:rPr>
          <w:lang w:val="en-AU" w:eastAsia="en-GB"/>
        </w:rPr>
        <w:t xml:space="preserve">the </w:t>
      </w:r>
      <w:r w:rsidR="00EB4F27">
        <w:rPr>
          <w:lang w:val="en-AU" w:eastAsia="en-GB"/>
        </w:rPr>
        <w:t>Code, which permits the enzyme lysophospho</w:t>
      </w:r>
      <w:r w:rsidR="00BF188D">
        <w:rPr>
          <w:lang w:val="en-AU" w:eastAsia="en-GB"/>
        </w:rPr>
        <w:t xml:space="preserve">lipase derived from a genetically modified strain of </w:t>
      </w:r>
      <w:r w:rsidR="00BF188D">
        <w:rPr>
          <w:i/>
          <w:lang w:val="en-AU" w:eastAsia="en-GB"/>
        </w:rPr>
        <w:t xml:space="preserve">T. reesei, </w:t>
      </w:r>
      <w:r w:rsidR="00BF188D">
        <w:rPr>
          <w:lang w:val="en-AU" w:eastAsia="en-GB"/>
        </w:rPr>
        <w:t xml:space="preserve">as a processing aid </w:t>
      </w:r>
      <w:r w:rsidR="00BF188D" w:rsidRPr="00BF188D">
        <w:rPr>
          <w:lang w:val="en-AU" w:eastAsia="en-GB"/>
        </w:rPr>
        <w:t xml:space="preserve">in </w:t>
      </w:r>
      <w:r w:rsidR="00EB4F27">
        <w:t>starch processing, including the production of syrups</w:t>
      </w:r>
      <w:r w:rsidR="00BF188D">
        <w:rPr>
          <w:lang w:val="en-AU" w:eastAsia="en-GB"/>
        </w:rPr>
        <w:t>. T</w:t>
      </w:r>
      <w:r w:rsidR="00BF188D" w:rsidRPr="00BF188D">
        <w:rPr>
          <w:lang w:val="en-AU" w:eastAsia="en-GB"/>
        </w:rPr>
        <w:t>he amount of enzyme used must be consistent with good manufacturing practice (GMP).</w:t>
      </w:r>
    </w:p>
    <w:p w14:paraId="2407346E" w14:textId="77777777" w:rsidR="00BF188D" w:rsidRDefault="00BF188D" w:rsidP="00EA25AA">
      <w:pPr>
        <w:rPr>
          <w:lang w:val="en-AU" w:eastAsia="en-GB"/>
        </w:rPr>
      </w:pPr>
    </w:p>
    <w:p w14:paraId="1B18C876" w14:textId="77777777" w:rsidR="00C836FF" w:rsidRDefault="00C836FF" w:rsidP="002421C1">
      <w:pPr>
        <w:pStyle w:val="Heading1"/>
      </w:pPr>
      <w:r>
        <w:br w:type="page"/>
      </w:r>
    </w:p>
    <w:p w14:paraId="20CF0999" w14:textId="77777777" w:rsidR="007A53BF" w:rsidRPr="007A53BF" w:rsidRDefault="007A53BF" w:rsidP="00CE59AA">
      <w:pPr>
        <w:pStyle w:val="Heading1"/>
      </w:pPr>
      <w:bookmarkStart w:id="10" w:name="_Toc300933417"/>
      <w:bookmarkStart w:id="11" w:name="_Toc370223464"/>
      <w:bookmarkStart w:id="12" w:name="_Toc536110014"/>
      <w:r w:rsidRPr="007A53BF">
        <w:lastRenderedPageBreak/>
        <w:t>1</w:t>
      </w:r>
      <w:r w:rsidRPr="007A53BF">
        <w:tab/>
        <w:t>Introduction</w:t>
      </w:r>
      <w:bookmarkEnd w:id="10"/>
      <w:bookmarkEnd w:id="11"/>
      <w:bookmarkEnd w:id="12"/>
    </w:p>
    <w:p w14:paraId="41AFE4EF" w14:textId="6089695B" w:rsidR="007A53BF" w:rsidRPr="003F1B13" w:rsidRDefault="007A53BF" w:rsidP="00CE59AA">
      <w:pPr>
        <w:pStyle w:val="Heading2"/>
      </w:pPr>
      <w:bookmarkStart w:id="13" w:name="_Toc300761890"/>
      <w:bookmarkStart w:id="14" w:name="_Toc536110015"/>
      <w:bookmarkStart w:id="15" w:name="_Toc300933419"/>
      <w:bookmarkStart w:id="16" w:name="_Toc370223465"/>
      <w:r w:rsidRPr="007A53BF">
        <w:t>1.1</w:t>
      </w:r>
      <w:r w:rsidRPr="007A53BF">
        <w:tab/>
        <w:t xml:space="preserve">The </w:t>
      </w:r>
      <w:r w:rsidR="007D6DA7">
        <w:t>a</w:t>
      </w:r>
      <w:r w:rsidRPr="003F1B13">
        <w:t>pplicant</w:t>
      </w:r>
      <w:bookmarkEnd w:id="13"/>
      <w:bookmarkEnd w:id="14"/>
      <w:r w:rsidRPr="003F1B13">
        <w:t xml:space="preserve"> </w:t>
      </w:r>
      <w:bookmarkEnd w:id="15"/>
      <w:bookmarkEnd w:id="16"/>
    </w:p>
    <w:p w14:paraId="33A7FE52" w14:textId="77777777" w:rsidR="00BF188D" w:rsidRPr="00A80EF2" w:rsidRDefault="00BF188D" w:rsidP="00BF188D">
      <w:pPr>
        <w:rPr>
          <w:color w:val="000000" w:themeColor="text1"/>
        </w:rPr>
      </w:pPr>
      <w:r w:rsidRPr="00A80EF2">
        <w:rPr>
          <w:color w:val="000000" w:themeColor="text1"/>
        </w:rPr>
        <w:t xml:space="preserve">AB Enzymes GmbH </w:t>
      </w:r>
      <w:r>
        <w:t>is an industrial biotechnology company that develops, manufactures and supplies enzyme preparations for industrial applications worldwide</w:t>
      </w:r>
      <w:r w:rsidRPr="00A80EF2">
        <w:rPr>
          <w:color w:val="000000" w:themeColor="text1"/>
        </w:rPr>
        <w:t>.</w:t>
      </w:r>
    </w:p>
    <w:p w14:paraId="3FDA0D4B" w14:textId="27BC2706" w:rsidR="007A53BF" w:rsidRPr="007A53BF" w:rsidRDefault="007A53BF" w:rsidP="00CE59AA">
      <w:pPr>
        <w:pStyle w:val="Heading2"/>
      </w:pPr>
      <w:bookmarkStart w:id="17" w:name="_Toc300761891"/>
      <w:bookmarkStart w:id="18" w:name="_Toc300933420"/>
      <w:bookmarkStart w:id="19" w:name="_Toc370223466"/>
      <w:bookmarkStart w:id="20" w:name="_Toc536110016"/>
      <w:r w:rsidRPr="007A53BF">
        <w:t>1.2</w:t>
      </w:r>
      <w:r w:rsidRPr="007A53BF">
        <w:tab/>
        <w:t xml:space="preserve">The </w:t>
      </w:r>
      <w:r w:rsidR="007D6DA7">
        <w:t>a</w:t>
      </w:r>
      <w:r w:rsidRPr="00B075FE">
        <w:t>pplication</w:t>
      </w:r>
      <w:bookmarkEnd w:id="17"/>
      <w:bookmarkEnd w:id="18"/>
      <w:bookmarkEnd w:id="19"/>
      <w:bookmarkEnd w:id="20"/>
    </w:p>
    <w:p w14:paraId="2B3CBEDA" w14:textId="6A6D0E4C" w:rsidR="007A53BF" w:rsidRDefault="008A4E31" w:rsidP="007A53BF">
      <w:r>
        <w:t xml:space="preserve">The </w:t>
      </w:r>
      <w:r w:rsidR="007D6DA7">
        <w:t>a</w:t>
      </w:r>
      <w:r w:rsidR="00B075FE">
        <w:t xml:space="preserve">pplication was received on </w:t>
      </w:r>
      <w:r w:rsidR="00EB4F27">
        <w:t xml:space="preserve">4 June </w:t>
      </w:r>
      <w:r w:rsidR="008B050E">
        <w:t>2018</w:t>
      </w:r>
      <w:r w:rsidR="00B075FE">
        <w:t>.</w:t>
      </w:r>
    </w:p>
    <w:p w14:paraId="07C876E3" w14:textId="77777777" w:rsidR="00B075FE" w:rsidRDefault="00B075FE" w:rsidP="007A53BF"/>
    <w:p w14:paraId="5A524926" w14:textId="22F11DF6" w:rsidR="009A1D02" w:rsidRDefault="00AD3FEE" w:rsidP="007A7E9B">
      <w:r>
        <w:t>The</w:t>
      </w:r>
      <w:r w:rsidR="008A4E31">
        <w:t xml:space="preserve"> </w:t>
      </w:r>
      <w:r w:rsidR="007A7E9B">
        <w:t>a</w:t>
      </w:r>
      <w:r w:rsidR="009A1D02">
        <w:t xml:space="preserve">pplication </w:t>
      </w:r>
      <w:r>
        <w:t xml:space="preserve">sought to change the </w:t>
      </w:r>
      <w:r w:rsidRPr="009D2512">
        <w:t>Australia New Zealand Food Standards Code</w:t>
      </w:r>
      <w:r>
        <w:t xml:space="preserve"> (the Code) to permit </w:t>
      </w:r>
      <w:r w:rsidR="008B050E">
        <w:t xml:space="preserve">use of the enzyme </w:t>
      </w:r>
      <w:r w:rsidR="006161C7">
        <w:t xml:space="preserve">lysophospholipase (EC 3.1.1.5) from a genetically modified strain of </w:t>
      </w:r>
      <w:r w:rsidR="006161C7">
        <w:rPr>
          <w:i/>
        </w:rPr>
        <w:t>Trichoderma reesei</w:t>
      </w:r>
      <w:r w:rsidR="006161C7">
        <w:t xml:space="preserve"> as a processing aid in starch processing, including the production of syrups.</w:t>
      </w:r>
      <w:r w:rsidR="00297194">
        <w:t xml:space="preserve"> </w:t>
      </w:r>
      <w:r w:rsidR="006161C7">
        <w:t>The starch sources are mainly wheat and maize/corn.</w:t>
      </w:r>
    </w:p>
    <w:p w14:paraId="4C3D896F" w14:textId="77777777" w:rsidR="009C3B31" w:rsidRDefault="009C3B31" w:rsidP="00B075FE"/>
    <w:p w14:paraId="2BDD8014" w14:textId="77777777" w:rsidR="006161C7" w:rsidRDefault="006161C7" w:rsidP="006161C7">
      <w:bookmarkStart w:id="21" w:name="_Toc300761892"/>
      <w:bookmarkStart w:id="22" w:name="_Toc300933421"/>
      <w:bookmarkStart w:id="23" w:name="_Toc370223467"/>
      <w:r>
        <w:t>Lysophospholipase catalyses the hydrolysis of lysophospholipids present in starch, which would otherwise have a negative impact on the filtration rate and clarity of the starch hydrolysates (syrups).</w:t>
      </w:r>
    </w:p>
    <w:p w14:paraId="6B875834" w14:textId="77777777" w:rsidR="006161C7" w:rsidRDefault="006161C7" w:rsidP="006161C7"/>
    <w:p w14:paraId="424FB408" w14:textId="77777777" w:rsidR="006161C7" w:rsidRDefault="006161C7" w:rsidP="006161C7">
      <w:r>
        <w:t>During starch processing, the enzyme is inactivated by heating the syrup to 85</w:t>
      </w:r>
      <w:r>
        <w:rPr>
          <w:rFonts w:cs="Arial"/>
        </w:rPr>
        <w:t>°</w:t>
      </w:r>
      <w:r>
        <w:t>C and it has no function in the final food. Subsequent purification steps will remove the majority of the inactivated enzyme.</w:t>
      </w:r>
    </w:p>
    <w:p w14:paraId="06BA7B8A" w14:textId="77777777" w:rsidR="006161C7" w:rsidRDefault="006161C7" w:rsidP="006161C7"/>
    <w:p w14:paraId="3B220E70" w14:textId="77777777" w:rsidR="006161C7" w:rsidRDefault="006161C7" w:rsidP="006161C7">
      <w:r>
        <w:t xml:space="preserve">The enzyme is sourced from a genetically modified strain of </w:t>
      </w:r>
      <w:r>
        <w:rPr>
          <w:i/>
        </w:rPr>
        <w:t xml:space="preserve">T. reesei </w:t>
      </w:r>
      <w:r>
        <w:t>(strain RF7206)</w:t>
      </w:r>
      <w:r>
        <w:rPr>
          <w:i/>
        </w:rPr>
        <w:t xml:space="preserve">, </w:t>
      </w:r>
      <w:r>
        <w:t xml:space="preserve">expressing a lysophospholipase gene from </w:t>
      </w:r>
      <w:r>
        <w:rPr>
          <w:i/>
        </w:rPr>
        <w:t xml:space="preserve">Aspergillus nishimurae. </w:t>
      </w:r>
      <w:r>
        <w:t>The lysophospholipase from AB Enzymes has been found to have a higher activity compared to other enzyme products on the market. As a result, enzyme use level is lower and less excipients are added when the enzyme preparation is being applied during starch processing. Although sourced from a genetically modified organism, the enzyme itself is not protein engineered.</w:t>
      </w:r>
    </w:p>
    <w:p w14:paraId="2490A619" w14:textId="77777777" w:rsidR="006161C7" w:rsidRDefault="006161C7" w:rsidP="006161C7"/>
    <w:p w14:paraId="37013E36" w14:textId="4233AC08" w:rsidR="00D648B7" w:rsidRDefault="006161C7" w:rsidP="006161C7">
      <w:r>
        <w:t>The lysophospholipase is produced by submerged fermentation. After a number of processing steps involving filtering and concentrating the liquid containing the enzyme, the result</w:t>
      </w:r>
      <w:r w:rsidR="002E39B2">
        <w:t>ing</w:t>
      </w:r>
      <w:r>
        <w:t xml:space="preserve"> concentrated enzyme solution is free of the production organism and insoluble substances, ready for the final preparation</w:t>
      </w:r>
      <w:r w:rsidR="008B050E" w:rsidRPr="00FF01A9">
        <w:t>.</w:t>
      </w:r>
      <w:r w:rsidR="008B050E">
        <w:t xml:space="preserve"> The enzyme is </w:t>
      </w:r>
      <w:r w:rsidR="00297194">
        <w:t>sold mainly as a liquid enzyme preparation.</w:t>
      </w:r>
      <w:r w:rsidR="00D648B7" w:rsidRPr="00385C4C">
        <w:t xml:space="preserve"> </w:t>
      </w:r>
    </w:p>
    <w:p w14:paraId="54728B68" w14:textId="1EAA4542" w:rsidR="007A53BF" w:rsidRPr="007A53BF" w:rsidRDefault="007A7E9B" w:rsidP="00CE59AA">
      <w:pPr>
        <w:pStyle w:val="Heading2"/>
      </w:pPr>
      <w:bookmarkStart w:id="24" w:name="_Toc536110017"/>
      <w:r>
        <w:t>1.3</w:t>
      </w:r>
      <w:r>
        <w:tab/>
        <w:t>The current s</w:t>
      </w:r>
      <w:r w:rsidR="007A53BF" w:rsidRPr="007A53BF">
        <w:t>tandard</w:t>
      </w:r>
      <w:bookmarkEnd w:id="21"/>
      <w:bookmarkEnd w:id="22"/>
      <w:bookmarkEnd w:id="23"/>
      <w:bookmarkEnd w:id="24"/>
    </w:p>
    <w:p w14:paraId="3E91FB16" w14:textId="4EADD319" w:rsidR="006161C7" w:rsidRDefault="006161C7" w:rsidP="006161C7">
      <w:bookmarkStart w:id="25" w:name="_Toc286391007"/>
      <w:bookmarkStart w:id="26" w:name="_Toc300933423"/>
      <w:bookmarkStart w:id="27" w:name="_Toc370223468"/>
      <w:bookmarkStart w:id="28" w:name="_Toc175381432"/>
      <w:r>
        <w:t xml:space="preserve">Australian and New Zealand food laws require food for sale must comply with the </w:t>
      </w:r>
      <w:r w:rsidR="00F37D94">
        <w:t>Code</w:t>
      </w:r>
      <w:r>
        <w:t>. In relation to this application, the relevant requirements are:</w:t>
      </w:r>
    </w:p>
    <w:p w14:paraId="30350406" w14:textId="77777777" w:rsidR="007A7E9B" w:rsidRDefault="007A7E9B" w:rsidP="007A7E9B">
      <w:pPr>
        <w:rPr>
          <w:i/>
        </w:rPr>
      </w:pPr>
    </w:p>
    <w:p w14:paraId="7CE82FAB" w14:textId="77777777" w:rsidR="007A7E9B" w:rsidRPr="002B1C9E" w:rsidRDefault="007A7E9B" w:rsidP="007A7E9B">
      <w:pPr>
        <w:rPr>
          <w:i/>
        </w:rPr>
      </w:pPr>
      <w:r w:rsidRPr="002B1C9E">
        <w:rPr>
          <w:i/>
        </w:rPr>
        <w:t>Permitted use</w:t>
      </w:r>
    </w:p>
    <w:p w14:paraId="7279BCFD" w14:textId="77777777" w:rsidR="007A7E9B" w:rsidRDefault="007A7E9B" w:rsidP="007A7E9B"/>
    <w:p w14:paraId="3362714B" w14:textId="3FDC73A1" w:rsidR="005F0445" w:rsidRDefault="005F0445" w:rsidP="005F0445">
      <w:r w:rsidRPr="00DC1D7F">
        <w:t xml:space="preserve">Enzymes used </w:t>
      </w:r>
      <w:r w:rsidR="006161C7">
        <w:t>to process and manufacture</w:t>
      </w:r>
      <w:r w:rsidRPr="00DC1D7F">
        <w:t xml:space="preserve"> food are considered processing aids. </w:t>
      </w:r>
      <w:r w:rsidRPr="00CF436C">
        <w:t xml:space="preserve">Paragraph 1.1.1—10(6) </w:t>
      </w:r>
      <w:r>
        <w:t>of</w:t>
      </w:r>
      <w:r w:rsidRPr="00CF436C">
        <w:t xml:space="preserve"> </w:t>
      </w:r>
      <w:r w:rsidRPr="00DC1D7F">
        <w:t>the</w:t>
      </w:r>
      <w:r>
        <w:t xml:space="preserve"> </w:t>
      </w:r>
      <w:r w:rsidRPr="00DC1D7F">
        <w:t>Code</w:t>
      </w:r>
      <w:r>
        <w:t xml:space="preserve"> provides that a food for sale </w:t>
      </w:r>
      <w:r w:rsidRPr="00CF436C">
        <w:t>must not have, as an ingredient or a component</w:t>
      </w:r>
      <w:r w:rsidR="006161C7">
        <w:t>,</w:t>
      </w:r>
      <w:r w:rsidRPr="00CF436C">
        <w:t xml:space="preserve"> a substance that </w:t>
      </w:r>
      <w:r w:rsidR="006161C7">
        <w:t xml:space="preserve">is </w:t>
      </w:r>
      <w:r>
        <w:t>‘</w:t>
      </w:r>
      <w:r w:rsidRPr="00CF436C">
        <w:t>used as a processing aid</w:t>
      </w:r>
      <w:r>
        <w:t>’</w:t>
      </w:r>
      <w:r w:rsidR="006161C7">
        <w:t>,</w:t>
      </w:r>
      <w:r>
        <w:t xml:space="preserve"> or a ‘food produced using gene technology’</w:t>
      </w:r>
      <w:r w:rsidRPr="00CF436C">
        <w:t>, unless expressly permitted.</w:t>
      </w:r>
      <w:r w:rsidRPr="00A420AB">
        <w:t xml:space="preserve"> </w:t>
      </w:r>
    </w:p>
    <w:p w14:paraId="62A11878" w14:textId="77777777" w:rsidR="005F0445" w:rsidRDefault="005F0445" w:rsidP="005F0445"/>
    <w:p w14:paraId="5934A5B5" w14:textId="77777777" w:rsidR="005F0445" w:rsidRDefault="005F0445" w:rsidP="005F0445">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Standard 1.3.3 and Schedule 18 to be used as a</w:t>
      </w:r>
      <w:r>
        <w:t xml:space="preserve"> processing aid, such that it does not </w:t>
      </w:r>
      <w:r w:rsidRPr="00CF436C">
        <w:t>perform a technological function in the final food for sale.</w:t>
      </w:r>
    </w:p>
    <w:p w14:paraId="53C60318" w14:textId="77777777" w:rsidR="005F0445" w:rsidRDefault="005F0445" w:rsidP="005F0445"/>
    <w:p w14:paraId="6E719099" w14:textId="77777777" w:rsidR="005F0445" w:rsidRDefault="005F0445" w:rsidP="005F0445">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15C53878" w14:textId="77777777" w:rsidR="005F0445" w:rsidRDefault="005F0445" w:rsidP="005F0445"/>
    <w:p w14:paraId="49CD3A21" w14:textId="77777777" w:rsidR="005F0445" w:rsidRPr="002B1C9E" w:rsidRDefault="005F0445" w:rsidP="005F0445">
      <w:pPr>
        <w:rPr>
          <w:i/>
        </w:rPr>
      </w:pPr>
      <w:r w:rsidRPr="002B1C9E">
        <w:rPr>
          <w:i/>
        </w:rPr>
        <w:t>Identity and purity requirements</w:t>
      </w:r>
    </w:p>
    <w:p w14:paraId="613BE3AC" w14:textId="77777777" w:rsidR="005F0445" w:rsidRDefault="005F0445" w:rsidP="005F0445"/>
    <w:p w14:paraId="519A1599" w14:textId="77777777" w:rsidR="005F0445" w:rsidRPr="00DC1D7F" w:rsidRDefault="005F0445" w:rsidP="005F0445">
      <w:r>
        <w:t xml:space="preserve">Paragraph 1.1.1—15(1)(b) of the Code requires substances used as processing aids to comply with any relevant identity and purity specifications listed in Schedule 3 of the Code. </w:t>
      </w:r>
    </w:p>
    <w:p w14:paraId="44806D65" w14:textId="7A1B7397" w:rsidR="007A53BF" w:rsidRPr="007A53BF" w:rsidRDefault="007A53BF" w:rsidP="00CE59AA">
      <w:pPr>
        <w:pStyle w:val="Heading2"/>
        <w:rPr>
          <w:u w:color="FFFF00"/>
        </w:rPr>
      </w:pPr>
      <w:bookmarkStart w:id="29" w:name="_Toc536110018"/>
      <w:r w:rsidRPr="007A53BF">
        <w:rPr>
          <w:u w:color="FFFF00"/>
        </w:rPr>
        <w:t>1.4</w:t>
      </w:r>
      <w:r w:rsidRPr="007A53BF">
        <w:rPr>
          <w:u w:color="FFFF00"/>
        </w:rPr>
        <w:tab/>
      </w:r>
      <w:r w:rsidRPr="00B7636B">
        <w:rPr>
          <w:u w:color="FFFF00"/>
        </w:rPr>
        <w:t xml:space="preserve">Reasons for accepting </w:t>
      </w:r>
      <w:r w:rsidR="007A7E9B">
        <w:rPr>
          <w:u w:color="FFFF00"/>
        </w:rPr>
        <w:t>a</w:t>
      </w:r>
      <w:r w:rsidRPr="00B7636B">
        <w:rPr>
          <w:u w:color="FFFF00"/>
        </w:rPr>
        <w:t>pplication</w:t>
      </w:r>
      <w:bookmarkEnd w:id="25"/>
      <w:bookmarkEnd w:id="29"/>
      <w:r w:rsidRPr="00B7636B">
        <w:rPr>
          <w:u w:color="FFFF00"/>
        </w:rPr>
        <w:t xml:space="preserve"> </w:t>
      </w:r>
      <w:bookmarkEnd w:id="26"/>
      <w:bookmarkEnd w:id="27"/>
    </w:p>
    <w:p w14:paraId="73C3F7BE" w14:textId="77777777" w:rsidR="005F0445" w:rsidRPr="00A80EF2" w:rsidRDefault="005F0445" w:rsidP="005F0445">
      <w:pPr>
        <w:rPr>
          <w:color w:val="000000" w:themeColor="text1"/>
        </w:rPr>
      </w:pPr>
      <w:bookmarkStart w:id="30" w:name="_Toc370223469"/>
      <w:bookmarkEnd w:id="28"/>
      <w:r>
        <w:rPr>
          <w:color w:val="000000" w:themeColor="text1"/>
        </w:rPr>
        <w:t>The a</w:t>
      </w:r>
      <w:r w:rsidRPr="00A80EF2">
        <w:rPr>
          <w:color w:val="000000" w:themeColor="text1"/>
        </w:rPr>
        <w:t>pplication was accepted for assessment because:</w:t>
      </w:r>
    </w:p>
    <w:p w14:paraId="40041774" w14:textId="77777777" w:rsidR="005F0445" w:rsidRPr="00A80EF2" w:rsidRDefault="005F0445" w:rsidP="005F0445">
      <w:pPr>
        <w:rPr>
          <w:color w:val="000000" w:themeColor="text1"/>
        </w:rPr>
      </w:pPr>
    </w:p>
    <w:p w14:paraId="7804987A" w14:textId="77777777" w:rsidR="005F0445" w:rsidRPr="00A80EF2" w:rsidRDefault="005F0445" w:rsidP="005F0445">
      <w:pPr>
        <w:numPr>
          <w:ilvl w:val="0"/>
          <w:numId w:val="5"/>
        </w:numPr>
        <w:ind w:left="360"/>
        <w:rPr>
          <w:color w:val="000000" w:themeColor="text1"/>
        </w:rPr>
      </w:pPr>
      <w:r w:rsidRPr="00A80EF2">
        <w:rPr>
          <w:color w:val="000000" w:themeColor="text1"/>
        </w:rPr>
        <w:t>it complied with the procedural requirements under subsection 22(2) of the FSANZ Act; and</w:t>
      </w:r>
    </w:p>
    <w:p w14:paraId="635A6A44" w14:textId="77777777" w:rsidR="005F0445" w:rsidRPr="00A80EF2" w:rsidRDefault="005F0445" w:rsidP="005F0445">
      <w:pPr>
        <w:numPr>
          <w:ilvl w:val="0"/>
          <w:numId w:val="5"/>
        </w:numPr>
        <w:ind w:left="360"/>
        <w:rPr>
          <w:color w:val="000000" w:themeColor="text1"/>
        </w:rPr>
      </w:pPr>
      <w:r w:rsidRPr="00A80EF2">
        <w:rPr>
          <w:color w:val="000000" w:themeColor="text1"/>
        </w:rPr>
        <w:t>it related to a matter that might be developed as a food regulatory measure.</w:t>
      </w:r>
    </w:p>
    <w:p w14:paraId="1E3FDD3D" w14:textId="77777777" w:rsidR="007A53BF" w:rsidRPr="007A53BF" w:rsidRDefault="007A53BF" w:rsidP="00CE59AA">
      <w:pPr>
        <w:pStyle w:val="Heading2"/>
      </w:pPr>
      <w:bookmarkStart w:id="31" w:name="_Toc536110019"/>
      <w:r w:rsidRPr="007A53BF">
        <w:t>1.5</w:t>
      </w:r>
      <w:r w:rsidRPr="007A53BF">
        <w:tab/>
        <w:t>Procedure for assessment</w:t>
      </w:r>
      <w:bookmarkEnd w:id="30"/>
      <w:bookmarkEnd w:id="31"/>
    </w:p>
    <w:p w14:paraId="1317425B" w14:textId="382B82DC" w:rsidR="00AF397D" w:rsidRDefault="00AF397D" w:rsidP="00AF397D">
      <w:r w:rsidRPr="00932F14">
        <w:t xml:space="preserve">The </w:t>
      </w:r>
      <w:r w:rsidR="007A7E9B">
        <w:t>a</w:t>
      </w:r>
      <w:r w:rsidRPr="004E6C34">
        <w:t>pplication was assessed under the General Procedure</w:t>
      </w:r>
      <w:r w:rsidRPr="00932F14">
        <w:t>.</w:t>
      </w:r>
    </w:p>
    <w:p w14:paraId="72C3A9C5" w14:textId="0EED4934" w:rsidR="001C7899" w:rsidRDefault="001C7899" w:rsidP="00ED7BCC">
      <w:pPr>
        <w:pStyle w:val="Heading2"/>
      </w:pPr>
      <w:bookmarkStart w:id="32" w:name="_Toc536110020"/>
      <w:r>
        <w:t>1.6</w:t>
      </w:r>
      <w:r>
        <w:tab/>
      </w:r>
      <w:r w:rsidRPr="00932F14">
        <w:t>Decision</w:t>
      </w:r>
      <w:bookmarkEnd w:id="32"/>
    </w:p>
    <w:p w14:paraId="7C518F3B" w14:textId="0B4A7995" w:rsidR="00C8675E" w:rsidRDefault="00C8675E" w:rsidP="00C8675E">
      <w:r w:rsidRPr="00F01661">
        <w:t xml:space="preserve">The food technology aspect of the </w:t>
      </w:r>
      <w:r>
        <w:t>safety</w:t>
      </w:r>
      <w:r w:rsidRPr="00F01661">
        <w:t xml:space="preserve"> assessment concluded that the enzyme meets its stated purpose</w:t>
      </w:r>
      <w:r w:rsidR="006161C7">
        <w:t xml:space="preserve"> to process starch, including the production of syrups</w:t>
      </w:r>
      <w:r>
        <w:t xml:space="preserve">.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an ADI of ‘not specified’ is appropriate for the enzyme</w:t>
      </w:r>
      <w:r>
        <w:t xml:space="preserve">. In addition, </w:t>
      </w:r>
      <w:r w:rsidRPr="00057B7E">
        <w:t xml:space="preserve">ingestion of any residual </w:t>
      </w:r>
      <w:r w:rsidR="006161C7">
        <w:t>lysophospho</w:t>
      </w:r>
      <w:r>
        <w:t xml:space="preserve">lipase </w:t>
      </w:r>
      <w:r w:rsidRPr="00057B7E">
        <w:t>in food products is</w:t>
      </w:r>
      <w:r>
        <w:t xml:space="preserve"> </w:t>
      </w:r>
      <w:r w:rsidRPr="00057B7E">
        <w:t>unlikely to pose an allergenicity concern</w:t>
      </w:r>
      <w:r w:rsidR="00C46C37">
        <w:t xml:space="preserve"> (for further details, r</w:t>
      </w:r>
      <w:r w:rsidR="00C46C37" w:rsidRPr="004653DC">
        <w:t xml:space="preserve">efer to the Risk and </w:t>
      </w:r>
      <w:r w:rsidR="00C46C37">
        <w:t>t</w:t>
      </w:r>
      <w:r w:rsidR="00C46C37" w:rsidRPr="004653DC">
        <w:t xml:space="preserve">echnical </w:t>
      </w:r>
      <w:r w:rsidR="00C46C37">
        <w:t>a</w:t>
      </w:r>
      <w:r w:rsidR="00C46C37" w:rsidRPr="004653DC">
        <w:t xml:space="preserve">ssessment </w:t>
      </w:r>
      <w:r w:rsidR="00C46C37">
        <w:t>r</w:t>
      </w:r>
      <w:r w:rsidR="00C46C37" w:rsidRPr="004653DC">
        <w:t>eport (SD1)</w:t>
      </w:r>
      <w:r w:rsidR="00F37D94">
        <w:t>)</w:t>
      </w:r>
      <w:r w:rsidRPr="00F01661">
        <w:t xml:space="preserve">. </w:t>
      </w:r>
      <w:r w:rsidRPr="003D0647">
        <w:t xml:space="preserve">Therefore, </w:t>
      </w:r>
      <w:r>
        <w:t xml:space="preserve">FSANZ permits </w:t>
      </w:r>
      <w:r w:rsidRPr="003D0647">
        <w:t xml:space="preserve">the use of the enzyme as a processing aid </w:t>
      </w:r>
      <w:r>
        <w:t>for its stated purpose.</w:t>
      </w:r>
    </w:p>
    <w:p w14:paraId="00BBCFDE" w14:textId="77777777" w:rsidR="00C8675E" w:rsidRDefault="00C8675E" w:rsidP="00C8675E"/>
    <w:p w14:paraId="5754D736" w14:textId="16949421" w:rsidR="001C7899" w:rsidRPr="004704C1" w:rsidRDefault="001C7899" w:rsidP="001C7899">
      <w:r w:rsidRPr="00307457">
        <w:t xml:space="preserve">The draft variation as proposed </w:t>
      </w:r>
      <w:r w:rsidR="005F0445">
        <w:t xml:space="preserve">following </w:t>
      </w:r>
      <w:r w:rsidRPr="00307457">
        <w:t xml:space="preserve">assessment </w:t>
      </w:r>
      <w:r w:rsidR="005F0445">
        <w:t xml:space="preserve">was </w:t>
      </w:r>
      <w:r>
        <w:t xml:space="preserve">approved </w:t>
      </w:r>
      <w:r w:rsidR="00AC48C1">
        <w:t>without change</w:t>
      </w:r>
      <w:r w:rsidR="00893F60">
        <w:t xml:space="preserve"> after the consideration of submissions. The approved draft variation</w:t>
      </w:r>
      <w:r w:rsidR="009F6C6D">
        <w:t xml:space="preserve"> </w:t>
      </w:r>
      <w:r w:rsidR="005F0445">
        <w:t xml:space="preserve">is </w:t>
      </w:r>
      <w:r>
        <w:t xml:space="preserve">at </w:t>
      </w:r>
      <w:r w:rsidRPr="004704C1">
        <w:t xml:space="preserve">Attachment A. </w:t>
      </w:r>
      <w:r w:rsidR="00254EEF" w:rsidRPr="004704C1">
        <w:t>The approved variation take</w:t>
      </w:r>
      <w:r w:rsidR="005F0445" w:rsidRPr="004704C1">
        <w:t>s</w:t>
      </w:r>
      <w:r w:rsidR="00254EEF" w:rsidRPr="004704C1">
        <w:t xml:space="preserve"> effect on gazettal.</w:t>
      </w:r>
    </w:p>
    <w:p w14:paraId="6CD11B24" w14:textId="77777777" w:rsidR="001C7899" w:rsidRPr="004704C1" w:rsidRDefault="001C7899" w:rsidP="001C7899"/>
    <w:p w14:paraId="5F6F5474" w14:textId="18C27580" w:rsidR="00893F60" w:rsidRDefault="001C7899" w:rsidP="001C7899">
      <w:r w:rsidRPr="004704C1">
        <w:t>The related explanatory statement is at Attachment B. An</w:t>
      </w:r>
      <w:r>
        <w:t xml:space="preserve">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7296F68A" w14:textId="77777777" w:rsidR="0012388D" w:rsidRDefault="007A53BF" w:rsidP="00755F02">
      <w:pPr>
        <w:pStyle w:val="Heading1"/>
      </w:pPr>
      <w:bookmarkStart w:id="33" w:name="_Toc536110021"/>
      <w:bookmarkStart w:id="34" w:name="_Toc11735630"/>
      <w:bookmarkStart w:id="35" w:name="_Toc29883114"/>
      <w:bookmarkStart w:id="36" w:name="_Toc41906801"/>
      <w:bookmarkStart w:id="37" w:name="_Toc41907548"/>
      <w:bookmarkStart w:id="38" w:name="_Toc120358578"/>
      <w:bookmarkStart w:id="39"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33"/>
    </w:p>
    <w:p w14:paraId="247D06DE" w14:textId="77777777" w:rsidR="007A53BF" w:rsidRDefault="007A53BF" w:rsidP="007A53BF">
      <w:pPr>
        <w:pStyle w:val="Heading2"/>
      </w:pPr>
      <w:bookmarkStart w:id="40" w:name="_Toc300933438"/>
      <w:bookmarkStart w:id="41" w:name="_Toc370223471"/>
      <w:bookmarkStart w:id="42" w:name="_Toc370225386"/>
      <w:bookmarkStart w:id="43" w:name="_Toc536110022"/>
      <w:bookmarkStart w:id="44" w:name="_Toc286391009"/>
      <w:bookmarkStart w:id="45" w:name="_Toc300933425"/>
      <w:bookmarkStart w:id="46" w:name="_Toc309291838"/>
      <w:bookmarkStart w:id="47" w:name="_Toc309385455"/>
      <w:bookmarkStart w:id="48" w:name="_Toc120358583"/>
      <w:bookmarkStart w:id="49" w:name="_Toc175381440"/>
      <w:r w:rsidRPr="002C1A3B">
        <w:t>2.1</w:t>
      </w:r>
      <w:r w:rsidRPr="002C1A3B">
        <w:tab/>
        <w:t xml:space="preserve">Summary of issues raised </w:t>
      </w:r>
      <w:bookmarkEnd w:id="40"/>
      <w:r w:rsidRPr="002C1A3B">
        <w:t>in submissions</w:t>
      </w:r>
      <w:bookmarkEnd w:id="41"/>
      <w:bookmarkEnd w:id="42"/>
      <w:bookmarkEnd w:id="43"/>
    </w:p>
    <w:p w14:paraId="2A09D08B" w14:textId="79D30342" w:rsidR="00BD4269" w:rsidRDefault="00BD4269" w:rsidP="00BD4269">
      <w:pPr>
        <w:rPr>
          <w:szCs w:val="22"/>
        </w:rPr>
      </w:pPr>
      <w:bookmarkStart w:id="50" w:name="_Toc370223472"/>
      <w:bookmarkStart w:id="51" w:name="_Toc370225387"/>
      <w:bookmarkStart w:id="52" w:name="_Toc309291812"/>
      <w:bookmarkStart w:id="53" w:name="_Toc175381442"/>
      <w:bookmarkEnd w:id="44"/>
      <w:bookmarkEnd w:id="45"/>
      <w:bookmarkEnd w:id="46"/>
      <w:bookmarkEnd w:id="47"/>
      <w:bookmarkEnd w:id="48"/>
      <w:bookmarkEnd w:id="49"/>
      <w:r>
        <w:rPr>
          <w:lang w:bidi="ar-SA"/>
        </w:rPr>
        <w:t>FSANZ called for submissions on a proposed draft variation on 13 November</w:t>
      </w:r>
      <w:r w:rsidRPr="00C545CB">
        <w:rPr>
          <w:lang w:bidi="ar-SA"/>
        </w:rPr>
        <w:t xml:space="preserve"> </w:t>
      </w:r>
      <w:r>
        <w:rPr>
          <w:lang w:bidi="ar-SA"/>
        </w:rPr>
        <w:t xml:space="preserve">2018. Three </w:t>
      </w:r>
      <w:r w:rsidRPr="004275C6">
        <w:rPr>
          <w:lang w:bidi="ar-SA"/>
        </w:rPr>
        <w:t xml:space="preserve"> submissions were received: </w:t>
      </w:r>
      <w:r>
        <w:rPr>
          <w:lang w:bidi="ar-SA"/>
        </w:rPr>
        <w:t xml:space="preserve">two </w:t>
      </w:r>
      <w:r w:rsidRPr="004275C6">
        <w:rPr>
          <w:lang w:bidi="ar-SA"/>
        </w:rPr>
        <w:t>from government agencies</w:t>
      </w:r>
      <w:r>
        <w:rPr>
          <w:lang w:bidi="ar-SA"/>
        </w:rPr>
        <w:t xml:space="preserve"> and one from </w:t>
      </w:r>
      <w:r w:rsidRPr="004275C6">
        <w:rPr>
          <w:lang w:bidi="ar-SA"/>
        </w:rPr>
        <w:t>the food industry</w:t>
      </w:r>
      <w:r>
        <w:rPr>
          <w:lang w:bidi="ar-SA"/>
        </w:rPr>
        <w:t>. All three submissions</w:t>
      </w:r>
      <w:r w:rsidR="002E39B2">
        <w:rPr>
          <w:lang w:bidi="ar-SA"/>
        </w:rPr>
        <w:t xml:space="preserve"> supported</w:t>
      </w:r>
      <w:r w:rsidR="00F37D94">
        <w:rPr>
          <w:lang w:bidi="ar-SA"/>
        </w:rPr>
        <w:t xml:space="preserve"> </w:t>
      </w:r>
      <w:r>
        <w:rPr>
          <w:lang w:bidi="ar-SA"/>
        </w:rPr>
        <w:t xml:space="preserve">the application </w:t>
      </w:r>
      <w:r w:rsidRPr="00BB05CB">
        <w:rPr>
          <w:lang w:bidi="ar-SA"/>
        </w:rPr>
        <w:t>and proposed draft variation to the Code</w:t>
      </w:r>
      <w:r>
        <w:rPr>
          <w:lang w:bidi="ar-SA"/>
        </w:rPr>
        <w:t xml:space="preserve"> (</w:t>
      </w:r>
      <w:r>
        <w:t>Table 1).</w:t>
      </w:r>
      <w:r>
        <w:rPr>
          <w:lang w:bidi="ar-SA"/>
        </w:rPr>
        <w:t xml:space="preserve"> </w:t>
      </w:r>
      <w:r w:rsidR="00107378">
        <w:rPr>
          <w:lang w:bidi="ar-SA"/>
        </w:rPr>
        <w:t xml:space="preserve">Both the </w:t>
      </w:r>
      <w:r w:rsidR="00107378" w:rsidRPr="00F37D94">
        <w:rPr>
          <w:szCs w:val="22"/>
        </w:rPr>
        <w:t>Victorian Department of Health and Human Services and the Victorian</w:t>
      </w:r>
      <w:r w:rsidR="00107378" w:rsidRPr="00FA7E1C">
        <w:rPr>
          <w:sz w:val="20"/>
          <w:szCs w:val="20"/>
        </w:rPr>
        <w:t xml:space="preserve"> </w:t>
      </w:r>
      <w:r w:rsidR="00107378" w:rsidRPr="00D32A08">
        <w:rPr>
          <w:szCs w:val="22"/>
        </w:rPr>
        <w:t xml:space="preserve">Department of Economic Development, Jobs, Transport and Resources, and New Zealand Ministry for Primary Industries </w:t>
      </w:r>
      <w:r w:rsidR="002E39B2" w:rsidRPr="00D32A08">
        <w:rPr>
          <w:szCs w:val="22"/>
        </w:rPr>
        <w:t xml:space="preserve">supported </w:t>
      </w:r>
      <w:r w:rsidR="00107378" w:rsidRPr="00D32A08">
        <w:rPr>
          <w:szCs w:val="22"/>
        </w:rPr>
        <w:t>FSANZ’s assessment of the application and raised no issues.</w:t>
      </w:r>
    </w:p>
    <w:p w14:paraId="2F310239" w14:textId="77777777" w:rsidR="00F37D94" w:rsidRDefault="00F37D94" w:rsidP="00BD4269">
      <w:pPr>
        <w:rPr>
          <w:lang w:bidi="ar-SA"/>
        </w:rPr>
      </w:pPr>
    </w:p>
    <w:p w14:paraId="24261C57" w14:textId="44932F80" w:rsidR="004B1AFA" w:rsidRDefault="004B1AFA" w:rsidP="00D555F3">
      <w:pPr>
        <w:rPr>
          <w:lang w:bidi="ar-SA"/>
        </w:rPr>
      </w:pPr>
    </w:p>
    <w:p w14:paraId="18E79C79" w14:textId="7CBB5C86" w:rsidR="004B1AFA" w:rsidRDefault="004B1AFA" w:rsidP="004B1AFA">
      <w:pPr>
        <w:pStyle w:val="FSTableTitle"/>
        <w:keepNext/>
        <w:widowControl/>
        <w:rPr>
          <w:rFonts w:cs="Times New Roman"/>
          <w:bCs/>
          <w:i/>
          <w:iCs/>
          <w:szCs w:val="22"/>
          <w:lang w:bidi="ar-SA"/>
        </w:rPr>
      </w:pPr>
      <w:r w:rsidRPr="004F0D5C">
        <w:rPr>
          <w:rFonts w:cs="Times New Roman"/>
          <w:bCs/>
          <w:i/>
          <w:iCs/>
          <w:szCs w:val="22"/>
          <w:lang w:bidi="ar-SA"/>
        </w:rPr>
        <w:lastRenderedPageBreak/>
        <w:t>Table 1: Summary</w:t>
      </w:r>
      <w:r>
        <w:t xml:space="preserve"> </w:t>
      </w:r>
      <w:r w:rsidRPr="004F0D5C">
        <w:rPr>
          <w:rFonts w:cs="Times New Roman"/>
          <w:bCs/>
          <w:i/>
          <w:iCs/>
          <w:szCs w:val="22"/>
          <w:lang w:bidi="ar-SA"/>
        </w:rPr>
        <w:t xml:space="preserve">of </w:t>
      </w:r>
      <w:r>
        <w:rPr>
          <w:rFonts w:cs="Times New Roman"/>
          <w:bCs/>
          <w:i/>
          <w:iCs/>
          <w:szCs w:val="22"/>
          <w:lang w:bidi="ar-SA"/>
        </w:rPr>
        <w:t>issues raised by submissions</w:t>
      </w:r>
    </w:p>
    <w:p w14:paraId="3AD98288" w14:textId="12A48C40" w:rsidR="001424A1" w:rsidRDefault="001424A1" w:rsidP="001424A1">
      <w:pPr>
        <w:rPr>
          <w:lang w:bidi="ar-SA"/>
        </w:rPr>
      </w:pPr>
    </w:p>
    <w:tbl>
      <w:tblPr>
        <w:tblStyle w:val="TableGrid"/>
        <w:tblW w:w="8926" w:type="dxa"/>
        <w:tblLook w:val="04A0" w:firstRow="1" w:lastRow="0" w:firstColumn="1" w:lastColumn="0" w:noHBand="0" w:noVBand="1"/>
        <w:tblCaption w:val="summary of issues raised by submissions"/>
        <w:tblDescription w:val="Summary of issues raised in submissions and FSANZ's response to these issues, including amendments to the draft variations to the Code."/>
      </w:tblPr>
      <w:tblGrid>
        <w:gridCol w:w="1838"/>
        <w:gridCol w:w="3402"/>
        <w:gridCol w:w="3686"/>
      </w:tblGrid>
      <w:tr w:rsidR="001424A1" w:rsidRPr="001424A1" w14:paraId="546D5609" w14:textId="77777777" w:rsidTr="006115DD">
        <w:trPr>
          <w:trHeight w:val="680"/>
          <w:tblHeader/>
        </w:trPr>
        <w:tc>
          <w:tcPr>
            <w:tcW w:w="1838" w:type="dxa"/>
            <w:tcBorders>
              <w:bottom w:val="single" w:sz="4" w:space="0" w:color="000000"/>
            </w:tcBorders>
            <w:shd w:val="clear" w:color="auto" w:fill="616571"/>
            <w:vAlign w:val="center"/>
          </w:tcPr>
          <w:p w14:paraId="2A72EA1A" w14:textId="2EBC4CB1" w:rsidR="00C0145D" w:rsidRPr="001424A1" w:rsidRDefault="001424A1" w:rsidP="00C0145D">
            <w:pPr>
              <w:spacing w:after="240"/>
              <w:rPr>
                <w:b/>
                <w:color w:val="FFFFFF" w:themeColor="background1"/>
                <w:sz w:val="20"/>
                <w:szCs w:val="20"/>
              </w:rPr>
            </w:pPr>
            <w:r w:rsidRPr="001424A1">
              <w:rPr>
                <w:b/>
                <w:color w:val="FFFFFF" w:themeColor="background1"/>
                <w:sz w:val="20"/>
                <w:szCs w:val="20"/>
              </w:rPr>
              <w:t>Raised by</w:t>
            </w:r>
          </w:p>
        </w:tc>
        <w:tc>
          <w:tcPr>
            <w:tcW w:w="3402" w:type="dxa"/>
            <w:tcBorders>
              <w:bottom w:val="single" w:sz="4" w:space="0" w:color="000000"/>
            </w:tcBorders>
            <w:shd w:val="clear" w:color="auto" w:fill="616571"/>
            <w:vAlign w:val="center"/>
          </w:tcPr>
          <w:p w14:paraId="158BA33E" w14:textId="77777777" w:rsidR="001424A1" w:rsidRPr="001424A1" w:rsidRDefault="001424A1" w:rsidP="00DA4C12">
            <w:pPr>
              <w:spacing w:after="240"/>
              <w:rPr>
                <w:b/>
                <w:color w:val="FFFFFF" w:themeColor="background1"/>
                <w:sz w:val="20"/>
                <w:szCs w:val="20"/>
              </w:rPr>
            </w:pPr>
            <w:r w:rsidRPr="001424A1">
              <w:rPr>
                <w:b/>
                <w:color w:val="FFFFFF" w:themeColor="background1"/>
                <w:sz w:val="20"/>
                <w:szCs w:val="20"/>
              </w:rPr>
              <w:t>Issue</w:t>
            </w:r>
          </w:p>
        </w:tc>
        <w:tc>
          <w:tcPr>
            <w:tcW w:w="3686" w:type="dxa"/>
            <w:tcBorders>
              <w:bottom w:val="single" w:sz="4" w:space="0" w:color="000000"/>
            </w:tcBorders>
            <w:shd w:val="clear" w:color="auto" w:fill="616571"/>
            <w:vAlign w:val="center"/>
          </w:tcPr>
          <w:p w14:paraId="2902330E" w14:textId="2038B9B8" w:rsidR="001424A1" w:rsidRPr="001424A1" w:rsidRDefault="001424A1" w:rsidP="00DA4C12">
            <w:pPr>
              <w:spacing w:after="240"/>
              <w:rPr>
                <w:b/>
                <w:color w:val="FFFFFF" w:themeColor="background1"/>
                <w:sz w:val="20"/>
                <w:szCs w:val="20"/>
              </w:rPr>
            </w:pPr>
            <w:r w:rsidRPr="001424A1">
              <w:rPr>
                <w:b/>
                <w:color w:val="FFFFFF" w:themeColor="background1"/>
                <w:sz w:val="20"/>
                <w:szCs w:val="20"/>
              </w:rPr>
              <w:t>FSANZ response</w:t>
            </w:r>
          </w:p>
        </w:tc>
      </w:tr>
      <w:tr w:rsidR="00BD4269" w14:paraId="40A4889A" w14:textId="77777777" w:rsidTr="006115DD">
        <w:trPr>
          <w:cantSplit/>
        </w:trPr>
        <w:tc>
          <w:tcPr>
            <w:tcW w:w="1838" w:type="dxa"/>
            <w:tcBorders>
              <w:bottom w:val="single" w:sz="4" w:space="0" w:color="000000"/>
            </w:tcBorders>
            <w:shd w:val="clear" w:color="auto" w:fill="ECECEC"/>
          </w:tcPr>
          <w:p w14:paraId="0D32C3A5" w14:textId="3E2FED06" w:rsidR="00BD4269" w:rsidRPr="001424A1" w:rsidRDefault="00BD4269" w:rsidP="00BD4269">
            <w:pPr>
              <w:spacing w:after="240"/>
              <w:rPr>
                <w:sz w:val="20"/>
                <w:szCs w:val="20"/>
              </w:rPr>
            </w:pPr>
            <w:r>
              <w:rPr>
                <w:sz w:val="20"/>
                <w:szCs w:val="20"/>
              </w:rPr>
              <w:t>New Zealand Food and Grocery Council</w:t>
            </w:r>
          </w:p>
        </w:tc>
        <w:tc>
          <w:tcPr>
            <w:tcW w:w="3402" w:type="dxa"/>
            <w:tcBorders>
              <w:bottom w:val="single" w:sz="4" w:space="0" w:color="000000"/>
            </w:tcBorders>
            <w:shd w:val="clear" w:color="auto" w:fill="ECECEC"/>
          </w:tcPr>
          <w:p w14:paraId="6F884816" w14:textId="78AD9C36" w:rsidR="00BD4269" w:rsidRPr="001424A1" w:rsidRDefault="00A8206D" w:rsidP="00907530">
            <w:pPr>
              <w:spacing w:after="240"/>
              <w:rPr>
                <w:sz w:val="20"/>
                <w:szCs w:val="20"/>
              </w:rPr>
            </w:pPr>
            <w:r>
              <w:rPr>
                <w:sz w:val="20"/>
                <w:szCs w:val="20"/>
              </w:rPr>
              <w:t xml:space="preserve">The </w:t>
            </w:r>
            <w:r w:rsidR="00B73869">
              <w:rPr>
                <w:sz w:val="20"/>
                <w:szCs w:val="20"/>
              </w:rPr>
              <w:t xml:space="preserve">submitter notes that the enzyme sold as an ingredient in syrups or </w:t>
            </w:r>
            <w:r w:rsidRPr="00A8206D">
              <w:rPr>
                <w:sz w:val="20"/>
                <w:szCs w:val="20"/>
              </w:rPr>
              <w:t>sweeteners may contain traces of wheat. If</w:t>
            </w:r>
            <w:r w:rsidR="00B73869">
              <w:rPr>
                <w:sz w:val="20"/>
                <w:szCs w:val="20"/>
              </w:rPr>
              <w:t xml:space="preserve"> </w:t>
            </w:r>
            <w:r w:rsidRPr="00A8206D">
              <w:rPr>
                <w:sz w:val="20"/>
                <w:szCs w:val="20"/>
              </w:rPr>
              <w:t>wheat is present, even in a processing aid, then the wheat presence triggers a mandatory</w:t>
            </w:r>
            <w:r w:rsidR="00B73869">
              <w:rPr>
                <w:sz w:val="20"/>
                <w:szCs w:val="20"/>
              </w:rPr>
              <w:t xml:space="preserve"> </w:t>
            </w:r>
            <w:r w:rsidRPr="00A8206D">
              <w:rPr>
                <w:sz w:val="20"/>
                <w:szCs w:val="20"/>
              </w:rPr>
              <w:t xml:space="preserve">labelling requirement. </w:t>
            </w:r>
            <w:r w:rsidR="00907530">
              <w:rPr>
                <w:sz w:val="20"/>
                <w:szCs w:val="20"/>
              </w:rPr>
              <w:t>The submitter</w:t>
            </w:r>
            <w:r w:rsidRPr="00A8206D">
              <w:rPr>
                <w:sz w:val="20"/>
                <w:szCs w:val="20"/>
              </w:rPr>
              <w:t xml:space="preserve"> is of the view that testing of the final product may remove</w:t>
            </w:r>
            <w:r w:rsidR="00B73869">
              <w:rPr>
                <w:sz w:val="20"/>
                <w:szCs w:val="20"/>
              </w:rPr>
              <w:t xml:space="preserve"> </w:t>
            </w:r>
            <w:r w:rsidRPr="00A8206D">
              <w:rPr>
                <w:sz w:val="20"/>
                <w:szCs w:val="20"/>
              </w:rPr>
              <w:t>this need although a cautionary approach could be the inclusion of a ‘may contain’</w:t>
            </w:r>
            <w:r w:rsidR="00B73869">
              <w:rPr>
                <w:sz w:val="20"/>
                <w:szCs w:val="20"/>
              </w:rPr>
              <w:t xml:space="preserve"> </w:t>
            </w:r>
            <w:r w:rsidRPr="00A8206D">
              <w:rPr>
                <w:sz w:val="20"/>
                <w:szCs w:val="20"/>
              </w:rPr>
              <w:t>statement.</w:t>
            </w:r>
          </w:p>
        </w:tc>
        <w:tc>
          <w:tcPr>
            <w:tcW w:w="3686" w:type="dxa"/>
            <w:tcBorders>
              <w:bottom w:val="single" w:sz="4" w:space="0" w:color="000000"/>
            </w:tcBorders>
            <w:shd w:val="clear" w:color="auto" w:fill="ECECEC"/>
          </w:tcPr>
          <w:p w14:paraId="103E034B" w14:textId="6A3B10B2" w:rsidR="00A8206D" w:rsidRPr="00A8206D" w:rsidRDefault="00A8206D" w:rsidP="00A8206D">
            <w:pPr>
              <w:spacing w:after="240"/>
              <w:rPr>
                <w:sz w:val="20"/>
                <w:szCs w:val="20"/>
              </w:rPr>
            </w:pPr>
            <w:r>
              <w:rPr>
                <w:sz w:val="20"/>
                <w:szCs w:val="20"/>
              </w:rPr>
              <w:t xml:space="preserve">The enzyme is typically used in starch processing, i.e. the production of </w:t>
            </w:r>
            <w:r w:rsidR="00B61726">
              <w:rPr>
                <w:sz w:val="20"/>
                <w:szCs w:val="20"/>
              </w:rPr>
              <w:t xml:space="preserve">syrups derived from wheat as well as </w:t>
            </w:r>
            <w:r>
              <w:rPr>
                <w:sz w:val="20"/>
                <w:szCs w:val="20"/>
              </w:rPr>
              <w:t>corn/maize starches.</w:t>
            </w:r>
          </w:p>
          <w:p w14:paraId="5B7E3823" w14:textId="4C1B42E8" w:rsidR="00907530" w:rsidRDefault="00907530" w:rsidP="00907530">
            <w:pPr>
              <w:spacing w:after="240"/>
              <w:rPr>
                <w:sz w:val="20"/>
                <w:szCs w:val="20"/>
              </w:rPr>
            </w:pPr>
            <w:r>
              <w:rPr>
                <w:sz w:val="20"/>
                <w:szCs w:val="20"/>
              </w:rPr>
              <w:t xml:space="preserve">Section 2.3.2.2 of this report notes that if wheat is present in </w:t>
            </w:r>
            <w:r w:rsidR="00B61726">
              <w:rPr>
                <w:sz w:val="20"/>
                <w:szCs w:val="20"/>
              </w:rPr>
              <w:t xml:space="preserve">the </w:t>
            </w:r>
            <w:r>
              <w:rPr>
                <w:sz w:val="20"/>
                <w:szCs w:val="20"/>
              </w:rPr>
              <w:t>food</w:t>
            </w:r>
            <w:r w:rsidR="00BA269C">
              <w:rPr>
                <w:sz w:val="20"/>
                <w:szCs w:val="20"/>
              </w:rPr>
              <w:t xml:space="preserve"> for sale</w:t>
            </w:r>
            <w:r w:rsidRPr="00907530">
              <w:rPr>
                <w:sz w:val="20"/>
                <w:szCs w:val="20"/>
              </w:rPr>
              <w:t xml:space="preserve">, including when present as a </w:t>
            </w:r>
            <w:r w:rsidR="00BA269C">
              <w:rPr>
                <w:sz w:val="20"/>
                <w:szCs w:val="20"/>
              </w:rPr>
              <w:t>component of a</w:t>
            </w:r>
            <w:r w:rsidR="00B61726">
              <w:rPr>
                <w:sz w:val="20"/>
                <w:szCs w:val="20"/>
              </w:rPr>
              <w:t xml:space="preserve"> </w:t>
            </w:r>
            <w:r w:rsidRPr="00907530">
              <w:rPr>
                <w:sz w:val="20"/>
                <w:szCs w:val="20"/>
              </w:rPr>
              <w:t>processing aid, it must be declared</w:t>
            </w:r>
            <w:r>
              <w:rPr>
                <w:sz w:val="20"/>
                <w:szCs w:val="20"/>
              </w:rPr>
              <w:t xml:space="preserve">. </w:t>
            </w:r>
          </w:p>
          <w:p w14:paraId="5A426834" w14:textId="3BE99C09" w:rsidR="00BD4269" w:rsidRPr="001424A1" w:rsidRDefault="00B61726" w:rsidP="00BA269C">
            <w:pPr>
              <w:spacing w:after="240"/>
              <w:rPr>
                <w:sz w:val="20"/>
                <w:szCs w:val="20"/>
              </w:rPr>
            </w:pPr>
            <w:r>
              <w:rPr>
                <w:sz w:val="20"/>
                <w:szCs w:val="20"/>
              </w:rPr>
              <w:t xml:space="preserve">FSANZ </w:t>
            </w:r>
            <w:r w:rsidR="00BA269C">
              <w:rPr>
                <w:sz w:val="20"/>
                <w:szCs w:val="20"/>
              </w:rPr>
              <w:t>notes</w:t>
            </w:r>
            <w:r>
              <w:rPr>
                <w:sz w:val="20"/>
                <w:szCs w:val="20"/>
              </w:rPr>
              <w:t xml:space="preserve"> it is up to i</w:t>
            </w:r>
            <w:r w:rsidR="00907530">
              <w:rPr>
                <w:sz w:val="20"/>
                <w:szCs w:val="20"/>
              </w:rPr>
              <w:t xml:space="preserve">ndividual food manufacturers to </w:t>
            </w:r>
            <w:r w:rsidR="00116515">
              <w:rPr>
                <w:sz w:val="20"/>
                <w:szCs w:val="20"/>
              </w:rPr>
              <w:t>make their own decisions regarding</w:t>
            </w:r>
            <w:r w:rsidR="00E57B02">
              <w:rPr>
                <w:sz w:val="20"/>
                <w:szCs w:val="20"/>
              </w:rPr>
              <w:t xml:space="preserve"> whether or not to analyse the </w:t>
            </w:r>
            <w:r w:rsidR="00907530">
              <w:rPr>
                <w:sz w:val="20"/>
                <w:szCs w:val="20"/>
              </w:rPr>
              <w:t>food</w:t>
            </w:r>
            <w:r w:rsidR="00BA269C">
              <w:rPr>
                <w:sz w:val="20"/>
                <w:szCs w:val="20"/>
              </w:rPr>
              <w:t xml:space="preserve"> for sale</w:t>
            </w:r>
            <w:r w:rsidR="00907530">
              <w:rPr>
                <w:sz w:val="20"/>
                <w:szCs w:val="20"/>
              </w:rPr>
              <w:t xml:space="preserve"> and, </w:t>
            </w:r>
            <w:r w:rsidR="00CD33F5">
              <w:rPr>
                <w:sz w:val="20"/>
                <w:szCs w:val="20"/>
              </w:rPr>
              <w:t>depend</w:t>
            </w:r>
            <w:r>
              <w:rPr>
                <w:sz w:val="20"/>
                <w:szCs w:val="20"/>
              </w:rPr>
              <w:t>ing</w:t>
            </w:r>
            <w:r w:rsidR="00CD33F5">
              <w:rPr>
                <w:sz w:val="20"/>
                <w:szCs w:val="20"/>
              </w:rPr>
              <w:t xml:space="preserve"> </w:t>
            </w:r>
            <w:r w:rsidR="00907530">
              <w:rPr>
                <w:sz w:val="20"/>
                <w:szCs w:val="20"/>
              </w:rPr>
              <w:t xml:space="preserve">on the results, make a determination </w:t>
            </w:r>
            <w:r w:rsidR="00116515">
              <w:rPr>
                <w:sz w:val="20"/>
                <w:szCs w:val="20"/>
              </w:rPr>
              <w:t>regarding the appropriate declarations or stat</w:t>
            </w:r>
            <w:r w:rsidR="006115DD">
              <w:rPr>
                <w:sz w:val="20"/>
                <w:szCs w:val="20"/>
              </w:rPr>
              <w:t>e</w:t>
            </w:r>
            <w:r w:rsidR="00116515">
              <w:rPr>
                <w:sz w:val="20"/>
                <w:szCs w:val="20"/>
              </w:rPr>
              <w:t>ments</w:t>
            </w:r>
            <w:r w:rsidR="00CD33F5">
              <w:rPr>
                <w:sz w:val="20"/>
                <w:szCs w:val="20"/>
              </w:rPr>
              <w:t>.</w:t>
            </w:r>
          </w:p>
        </w:tc>
      </w:tr>
      <w:tr w:rsidR="00CD33F5" w14:paraId="7CBB350A" w14:textId="77777777" w:rsidTr="006115DD">
        <w:trPr>
          <w:cantSplit/>
        </w:trPr>
        <w:tc>
          <w:tcPr>
            <w:tcW w:w="1838" w:type="dxa"/>
            <w:shd w:val="clear" w:color="auto" w:fill="auto"/>
          </w:tcPr>
          <w:p w14:paraId="63925ACE" w14:textId="4227144F" w:rsidR="00CD33F5" w:rsidRDefault="00CD33F5" w:rsidP="00BD4269">
            <w:pPr>
              <w:spacing w:after="240"/>
              <w:rPr>
                <w:sz w:val="20"/>
                <w:szCs w:val="20"/>
              </w:rPr>
            </w:pPr>
            <w:r>
              <w:rPr>
                <w:sz w:val="20"/>
                <w:szCs w:val="20"/>
              </w:rPr>
              <w:t>New Zealand Food and Grocery Council</w:t>
            </w:r>
          </w:p>
        </w:tc>
        <w:tc>
          <w:tcPr>
            <w:tcW w:w="3402" w:type="dxa"/>
            <w:shd w:val="clear" w:color="auto" w:fill="auto"/>
          </w:tcPr>
          <w:p w14:paraId="00B278D7" w14:textId="552DB008" w:rsidR="00CD33F5" w:rsidRDefault="00116515" w:rsidP="00116515">
            <w:pPr>
              <w:spacing w:after="240"/>
              <w:rPr>
                <w:sz w:val="20"/>
                <w:szCs w:val="20"/>
              </w:rPr>
            </w:pPr>
            <w:r>
              <w:rPr>
                <w:sz w:val="20"/>
                <w:szCs w:val="20"/>
              </w:rPr>
              <w:t xml:space="preserve">The submitter </w:t>
            </w:r>
            <w:r w:rsidRPr="00116515">
              <w:rPr>
                <w:sz w:val="20"/>
                <w:szCs w:val="20"/>
              </w:rPr>
              <w:t>believes the addition of ‘and sweeteners’ to the inclusions for starch processing in</w:t>
            </w:r>
            <w:r>
              <w:rPr>
                <w:sz w:val="20"/>
                <w:szCs w:val="20"/>
              </w:rPr>
              <w:t xml:space="preserve"> </w:t>
            </w:r>
            <w:r w:rsidRPr="00116515">
              <w:rPr>
                <w:sz w:val="20"/>
                <w:szCs w:val="20"/>
              </w:rPr>
              <w:t>Schedule 18 would assist in removing uncertainty about use of the enzyme beyond syrups</w:t>
            </w:r>
            <w:r>
              <w:rPr>
                <w:sz w:val="20"/>
                <w:szCs w:val="20"/>
              </w:rPr>
              <w:t xml:space="preserve"> i.e. the technological purpose </w:t>
            </w:r>
            <w:r w:rsidR="006115DD">
              <w:rPr>
                <w:sz w:val="20"/>
                <w:szCs w:val="20"/>
              </w:rPr>
              <w:t xml:space="preserve">should be amended to read ‘For use in starch processing, including in the production of syrups </w:t>
            </w:r>
            <w:r w:rsidR="006115DD" w:rsidRPr="006115DD">
              <w:rPr>
                <w:sz w:val="20"/>
                <w:szCs w:val="20"/>
                <w:u w:val="single"/>
              </w:rPr>
              <w:t>and sweeteners’</w:t>
            </w:r>
            <w:r w:rsidR="006115DD">
              <w:rPr>
                <w:sz w:val="20"/>
                <w:szCs w:val="20"/>
              </w:rPr>
              <w:t>.</w:t>
            </w:r>
          </w:p>
        </w:tc>
        <w:tc>
          <w:tcPr>
            <w:tcW w:w="3686" w:type="dxa"/>
            <w:shd w:val="clear" w:color="auto" w:fill="auto"/>
          </w:tcPr>
          <w:p w14:paraId="2CCD6845" w14:textId="5F8F89A6" w:rsidR="00917972" w:rsidRDefault="00FE6E69" w:rsidP="00FE6E69">
            <w:pPr>
              <w:spacing w:after="240"/>
              <w:rPr>
                <w:sz w:val="20"/>
                <w:szCs w:val="20"/>
              </w:rPr>
            </w:pPr>
            <w:r>
              <w:rPr>
                <w:sz w:val="20"/>
                <w:szCs w:val="20"/>
              </w:rPr>
              <w:t>FSANZ has prepared a draft variation to Schedule 18 granting permission for use of the enzyme to reflect what was sought in the application.</w:t>
            </w:r>
            <w:r w:rsidR="00917972">
              <w:rPr>
                <w:sz w:val="20"/>
                <w:szCs w:val="20"/>
              </w:rPr>
              <w:t xml:space="preserve"> </w:t>
            </w:r>
          </w:p>
          <w:p w14:paraId="59D28813" w14:textId="2B83556F" w:rsidR="00917972" w:rsidRDefault="00B26A1C" w:rsidP="00010442">
            <w:pPr>
              <w:spacing w:after="240"/>
              <w:rPr>
                <w:sz w:val="20"/>
                <w:szCs w:val="20"/>
              </w:rPr>
            </w:pPr>
            <w:r>
              <w:rPr>
                <w:sz w:val="20"/>
                <w:szCs w:val="20"/>
              </w:rPr>
              <w:t xml:space="preserve">The </w:t>
            </w:r>
            <w:r w:rsidR="00917972">
              <w:rPr>
                <w:sz w:val="20"/>
                <w:szCs w:val="20"/>
              </w:rPr>
              <w:t xml:space="preserve">draft variation </w:t>
            </w:r>
            <w:r>
              <w:rPr>
                <w:sz w:val="20"/>
                <w:szCs w:val="20"/>
              </w:rPr>
              <w:t xml:space="preserve">has been worded so that it does not preclude manufacturers from using the enzyme for other purposes, such as in the production of sweeteners. </w:t>
            </w:r>
            <w:r w:rsidR="005837AF">
              <w:rPr>
                <w:sz w:val="20"/>
                <w:szCs w:val="20"/>
              </w:rPr>
              <w:t>The distinction between the two enzyme products is minor and FSANZ’s view is that a specific reference to sweeteners is not necessary</w:t>
            </w:r>
            <w:r w:rsidR="00010442">
              <w:rPr>
                <w:sz w:val="20"/>
                <w:szCs w:val="20"/>
              </w:rPr>
              <w:t xml:space="preserve"> for</w:t>
            </w:r>
            <w:r w:rsidR="005837AF">
              <w:rPr>
                <w:sz w:val="20"/>
                <w:szCs w:val="20"/>
              </w:rPr>
              <w:t xml:space="preserve"> regulatory certainty. </w:t>
            </w:r>
          </w:p>
        </w:tc>
      </w:tr>
    </w:tbl>
    <w:p w14:paraId="070A9EDC" w14:textId="4904B83D" w:rsidR="004B1AFA" w:rsidRDefault="004B1AFA" w:rsidP="004F0D5C"/>
    <w:p w14:paraId="62419798" w14:textId="59A945DB" w:rsidR="002C1A3B" w:rsidRPr="00932F14" w:rsidRDefault="002C1A3B" w:rsidP="002C1A3B">
      <w:pPr>
        <w:pStyle w:val="Heading2"/>
      </w:pPr>
      <w:bookmarkStart w:id="54" w:name="_Toc536110023"/>
      <w:r>
        <w:t>2.2</w:t>
      </w:r>
      <w:r>
        <w:tab/>
      </w:r>
      <w:r w:rsidRPr="00932F14">
        <w:t xml:space="preserve">Risk </w:t>
      </w:r>
      <w:r>
        <w:t>a</w:t>
      </w:r>
      <w:r w:rsidRPr="00932F14">
        <w:t>ssessment</w:t>
      </w:r>
      <w:bookmarkEnd w:id="50"/>
      <w:bookmarkEnd w:id="51"/>
      <w:bookmarkEnd w:id="54"/>
      <w:r w:rsidRPr="00932F14">
        <w:t xml:space="preserve"> </w:t>
      </w:r>
    </w:p>
    <w:p w14:paraId="493007F7" w14:textId="77777777" w:rsidR="006161C7" w:rsidRDefault="006161C7" w:rsidP="006161C7">
      <w:pPr>
        <w:rPr>
          <w:lang w:val="en-AU"/>
        </w:rPr>
      </w:pPr>
      <w:r>
        <w:rPr>
          <w:lang w:val="en-AU"/>
        </w:rPr>
        <w:t xml:space="preserve">No public health and safety concerns associated with the use of lysophospholipase from genetically modified </w:t>
      </w:r>
      <w:r>
        <w:rPr>
          <w:i/>
          <w:lang w:val="en-AU"/>
        </w:rPr>
        <w:t>T. reesei</w:t>
      </w:r>
      <w:r>
        <w:rPr>
          <w:lang w:val="en-AU"/>
        </w:rPr>
        <w:t xml:space="preserve"> were identified as a result of the hazard assessment. </w:t>
      </w:r>
    </w:p>
    <w:p w14:paraId="52AE6233" w14:textId="77777777" w:rsidR="006161C7" w:rsidRDefault="006161C7" w:rsidP="006161C7">
      <w:pPr>
        <w:rPr>
          <w:lang w:val="en-AU"/>
        </w:rPr>
      </w:pPr>
    </w:p>
    <w:p w14:paraId="06FA25B5" w14:textId="77777777" w:rsidR="006161C7" w:rsidRDefault="006161C7" w:rsidP="006161C7">
      <w:pPr>
        <w:rPr>
          <w:lang w:val="en-AU"/>
        </w:rPr>
      </w:pPr>
      <w:r>
        <w:rPr>
          <w:lang w:val="en-AU"/>
        </w:rPr>
        <w:t xml:space="preserve">Molecular evidence confirmed the taxonomy of the recipient strain of the lysophospholipase gene as </w:t>
      </w:r>
      <w:r>
        <w:rPr>
          <w:i/>
          <w:lang w:val="en-AU"/>
        </w:rPr>
        <w:t>T. reesei</w:t>
      </w:r>
      <w:r>
        <w:rPr>
          <w:lang w:val="en-AU"/>
        </w:rPr>
        <w:t>. This fungus is not toxigenic or pathogenic and has a long history of safe use in the production of a number of enzyme processing aids that are already permitted in the Code. No extraneous genetic material is carried across from the donor organism (</w:t>
      </w:r>
      <w:r>
        <w:rPr>
          <w:i/>
          <w:lang w:bidi="ar-SA"/>
        </w:rPr>
        <w:t>A. nishimurae</w:t>
      </w:r>
      <w:r>
        <w:rPr>
          <w:lang w:bidi="ar-SA"/>
        </w:rPr>
        <w:t>)</w:t>
      </w:r>
      <w:r>
        <w:rPr>
          <w:lang w:val="en-AU"/>
        </w:rPr>
        <w:t xml:space="preserve"> as part of the genetic modification. The genetic modification has been shown to be phenotypically stable.</w:t>
      </w:r>
    </w:p>
    <w:p w14:paraId="458548CD" w14:textId="77777777" w:rsidR="006161C7" w:rsidRDefault="006161C7" w:rsidP="006161C7">
      <w:pPr>
        <w:rPr>
          <w:lang w:val="en-AU"/>
        </w:rPr>
      </w:pPr>
    </w:p>
    <w:p w14:paraId="2546B538" w14:textId="77777777" w:rsidR="006161C7" w:rsidRDefault="006161C7" w:rsidP="006161C7">
      <w:pPr>
        <w:rPr>
          <w:lang w:val="en-AU"/>
        </w:rPr>
      </w:pPr>
      <w:r>
        <w:rPr>
          <w:lang w:val="en-AU"/>
        </w:rPr>
        <w:t xml:space="preserve">The enzyme was not genotoxic in a bacterial reverse mutation assay (Ames test) or a chromosomal aberration test in Chinese hamster lung fibroblast V79 cells. No adverse effects were observed in a 90-day oral gavage study in rats at doses up to 1000 mg/kg bw/day, equivalent to 995 mg/kg bw/day when expressed as total organic solids (TOS). The </w:t>
      </w:r>
      <w:r>
        <w:rPr>
          <w:lang w:val="en-AU"/>
        </w:rPr>
        <w:lastRenderedPageBreak/>
        <w:t>Theoretical Maximal Daily Intake (TMDI) in humans under the proposed conditions of use is TOS equal to 0.006 mg/kg bw/day. Consequently, the Margin of Safety (MoS) between the human TMDI and the NOAEL in rats is 159,167.</w:t>
      </w:r>
    </w:p>
    <w:p w14:paraId="24A2E988" w14:textId="77777777" w:rsidR="006161C7" w:rsidRDefault="006161C7" w:rsidP="006161C7">
      <w:pPr>
        <w:rPr>
          <w:lang w:val="en-AU"/>
        </w:rPr>
      </w:pPr>
    </w:p>
    <w:p w14:paraId="18E5C520" w14:textId="77777777" w:rsidR="006161C7" w:rsidRDefault="006161C7" w:rsidP="006161C7">
      <w:pPr>
        <w:rPr>
          <w:lang w:val="en-AU"/>
        </w:rPr>
      </w:pPr>
      <w:r>
        <w:rPr>
          <w:lang w:val="en-AU"/>
        </w:rPr>
        <w:t>Bioinformatic searches did not identify any significant homology of the amino acid sequence of the enzyme with those of known toxins or allergens. The enzyme may contain traces of wheat. As wheat is a major food allergen, risk management measures are indicated to protect wheat-allergic individuals.</w:t>
      </w:r>
    </w:p>
    <w:p w14:paraId="41C81160" w14:textId="77777777" w:rsidR="006161C7" w:rsidRDefault="006161C7" w:rsidP="006161C7">
      <w:pPr>
        <w:rPr>
          <w:lang w:val="en-AU"/>
        </w:rPr>
      </w:pPr>
    </w:p>
    <w:p w14:paraId="334F64EB" w14:textId="77777777" w:rsidR="006161C7" w:rsidRDefault="006161C7" w:rsidP="006161C7">
      <w:pPr>
        <w:rPr>
          <w:lang w:val="en-AU"/>
        </w:rPr>
      </w:pPr>
      <w:r>
        <w:rPr>
          <w:lang w:val="en-AU"/>
        </w:rPr>
        <w:t>Based on the reviewed toxicological data it is concluded that in the absence of any identifiable hazard, an acceptable daily intake (ADI) of ‘not specified’ is appropriate. A dietary exposure assessment was therefore not required.</w:t>
      </w:r>
    </w:p>
    <w:p w14:paraId="07DF6B6F" w14:textId="77777777" w:rsidR="006161C7" w:rsidRDefault="006161C7" w:rsidP="006161C7"/>
    <w:p w14:paraId="103A844E" w14:textId="058949CE" w:rsidR="00FA296F" w:rsidRDefault="006161C7" w:rsidP="006161C7">
      <w: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p>
    <w:p w14:paraId="7EE10DA4" w14:textId="77777777" w:rsidR="00583E28" w:rsidRPr="004653DC" w:rsidRDefault="00583E28" w:rsidP="006161C7">
      <w:pPr>
        <w:rPr>
          <w:b/>
          <w:bCs/>
        </w:rPr>
      </w:pPr>
    </w:p>
    <w:p w14:paraId="2FF26F44" w14:textId="374F614F" w:rsidR="00FA296F" w:rsidRDefault="00FA296F" w:rsidP="00FA296F">
      <w:r w:rsidRPr="004653DC">
        <w:t>For further details on the risk ass</w:t>
      </w:r>
      <w:r w:rsidR="00853922">
        <w:t>essment, refer to the Risk and t</w:t>
      </w:r>
      <w:r w:rsidRPr="004653DC">
        <w:t xml:space="preserve">echnical </w:t>
      </w:r>
      <w:r w:rsidR="00853922">
        <w:t>a</w:t>
      </w:r>
      <w:r w:rsidRPr="004653DC">
        <w:t xml:space="preserve">ssessment </w:t>
      </w:r>
      <w:r w:rsidR="00853922">
        <w:t>r</w:t>
      </w:r>
      <w:r w:rsidRPr="004653DC">
        <w:t>eport (SD1).</w:t>
      </w:r>
    </w:p>
    <w:p w14:paraId="7E2E629B" w14:textId="77777777" w:rsidR="002C1A3B" w:rsidRDefault="002C1A3B" w:rsidP="002C1A3B">
      <w:pPr>
        <w:pStyle w:val="Heading2"/>
      </w:pPr>
      <w:bookmarkStart w:id="55" w:name="_Toc370223473"/>
      <w:bookmarkStart w:id="56" w:name="_Toc370225388"/>
      <w:bookmarkStart w:id="57" w:name="_Toc536110024"/>
      <w:bookmarkStart w:id="58" w:name="_Toc175381450"/>
      <w:bookmarkEnd w:id="52"/>
      <w:bookmarkEnd w:id="53"/>
      <w:r>
        <w:t>2.3</w:t>
      </w:r>
      <w:r>
        <w:tab/>
        <w:t>Risk management</w:t>
      </w:r>
      <w:bookmarkEnd w:id="55"/>
      <w:bookmarkEnd w:id="56"/>
      <w:bookmarkEnd w:id="57"/>
    </w:p>
    <w:p w14:paraId="67689597" w14:textId="49446B44" w:rsidR="00C8675E" w:rsidRDefault="00C8675E" w:rsidP="00C8675E">
      <w:bookmarkStart w:id="59" w:name="_Toc392138895"/>
      <w:bookmarkStart w:id="60" w:name="_Toc402946760"/>
      <w:bookmarkStart w:id="61" w:name="_Toc404936793"/>
      <w:bookmarkStart w:id="62" w:name="_Toc438728874"/>
      <w:bookmarkStart w:id="63" w:name="_Toc447109117"/>
      <w:r w:rsidRPr="0044606A">
        <w:t>The risk assessment conclu</w:t>
      </w:r>
      <w:r>
        <w:t>ded</w:t>
      </w:r>
      <w:r w:rsidRPr="0044606A">
        <w:t xml:space="preserve"> that there </w:t>
      </w:r>
      <w:r>
        <w:t>are</w:t>
      </w:r>
      <w:r w:rsidRPr="0044606A">
        <w:t xml:space="preserve"> no safety </w:t>
      </w:r>
      <w:r>
        <w:t>concern</w:t>
      </w:r>
      <w:r w:rsidRPr="0044606A">
        <w:t xml:space="preserve">s from the use of </w:t>
      </w:r>
      <w:r w:rsidR="00583E28">
        <w:t xml:space="preserve">lysophospholipase from the genetically modified strain of </w:t>
      </w:r>
      <w:r w:rsidR="00583E28">
        <w:rPr>
          <w:i/>
        </w:rPr>
        <w:t xml:space="preserve">T. reesei </w:t>
      </w:r>
      <w:r w:rsidR="00583E28">
        <w:t>as a food processing aid in starch processing, including the production of syrups.</w:t>
      </w:r>
      <w:r w:rsidRPr="0044606A">
        <w:t xml:space="preserve"> As processing aids require permissions in the Code, the </w:t>
      </w:r>
      <w:r>
        <w:t>main</w:t>
      </w:r>
      <w:r w:rsidRPr="0044606A">
        <w:t xml:space="preserve"> risk management option available to FSANZ </w:t>
      </w:r>
      <w:r w:rsidR="002352D2">
        <w:t>was</w:t>
      </w:r>
      <w:r>
        <w:t xml:space="preserve"> to </w:t>
      </w:r>
      <w:r w:rsidRPr="0044606A">
        <w:t>approve or reject the request to amend the Code</w:t>
      </w:r>
      <w:r>
        <w:t xml:space="preserve"> and, if approved, to impose any conditions that may be appropriate.</w:t>
      </w:r>
      <w:r w:rsidRPr="0044606A">
        <w:t xml:space="preserve"> </w:t>
      </w:r>
      <w:r w:rsidRPr="00856B54">
        <w:t>Other r</w:t>
      </w:r>
      <w:r>
        <w:t xml:space="preserve">isk management issues </w:t>
      </w:r>
      <w:r w:rsidR="002352D2">
        <w:t xml:space="preserve">considered </w:t>
      </w:r>
      <w:r>
        <w:t>for this a</w:t>
      </w:r>
      <w:r w:rsidRPr="00856B54">
        <w:t xml:space="preserve">pplication </w:t>
      </w:r>
      <w:r w:rsidR="002352D2">
        <w:t>were</w:t>
      </w:r>
      <w:r w:rsidRPr="00856B54">
        <w:t xml:space="preserve"> related to enzyme nomenclature</w:t>
      </w:r>
      <w:r>
        <w:t xml:space="preserve"> and </w:t>
      </w:r>
      <w:r w:rsidRPr="00856B54">
        <w:t xml:space="preserve">labelling, which are discussed below. </w:t>
      </w:r>
      <w:r w:rsidRPr="0044606A">
        <w:t xml:space="preserve">The regulatory options analysed in section </w:t>
      </w:r>
      <w:r w:rsidR="004704C1" w:rsidRPr="004704C1">
        <w:t>2.5</w:t>
      </w:r>
      <w:r w:rsidRPr="004704C1">
        <w:t>.1.1</w:t>
      </w:r>
      <w:r w:rsidRPr="0044606A">
        <w:t xml:space="preserve"> take account of the safety of the enzyme.</w:t>
      </w:r>
    </w:p>
    <w:p w14:paraId="60D3ECEA" w14:textId="6C01A5F6" w:rsidR="009B1400" w:rsidRDefault="009B1400" w:rsidP="00C8675E"/>
    <w:p w14:paraId="758F8094" w14:textId="099D296A" w:rsidR="001121D7" w:rsidRDefault="009B1400" w:rsidP="00C8675E">
      <w:r w:rsidRPr="009B1400">
        <w:t>The express permission for the enzyme</w:t>
      </w:r>
      <w:r w:rsidR="001121D7">
        <w:t>’</w:t>
      </w:r>
      <w:r w:rsidRPr="009B1400">
        <w:t>s use as a processing aid will also provide the permission for the potential presence</w:t>
      </w:r>
      <w:r>
        <w:t xml:space="preserve"> of the enzyme</w:t>
      </w:r>
      <w:r w:rsidRPr="009B1400">
        <w:t xml:space="preserve"> in the food for sale as a food produced using gene technology. The enzyme is a food produced using gene technology for Code purposes as it is derived from ‘an organism that has been modi</w:t>
      </w:r>
      <w:r w:rsidR="001121D7">
        <w:t>fied using gene technology’</w:t>
      </w:r>
      <w:r w:rsidRPr="009B1400">
        <w:t>. Paragraph 1.1.1—10(6)(g) requires that the presence as an ingredient or component in a food for sale of a food produced using gene technology must be expressly permitted by the Code. Section 1.5.2—3 of Standard 1.5.2 provides that permission for use as a processing aid also constitutes the permission required by paragraph 1.1.1—10(6)(g).</w:t>
      </w:r>
    </w:p>
    <w:p w14:paraId="585045B4" w14:textId="1ED4CCA6" w:rsidR="00C46C37" w:rsidRPr="00C70B37" w:rsidRDefault="00C46C37" w:rsidP="00C46C37">
      <w:pPr>
        <w:pStyle w:val="Heading3"/>
      </w:pPr>
      <w:bookmarkStart w:id="64" w:name="_Toc505939266"/>
      <w:bookmarkStart w:id="65" w:name="_Toc522528749"/>
      <w:bookmarkStart w:id="66" w:name="_Toc528571081"/>
      <w:bookmarkStart w:id="67" w:name="_Toc536110025"/>
      <w:bookmarkStart w:id="68" w:name="_Toc393271473"/>
      <w:bookmarkStart w:id="69" w:name="_Toc402946766"/>
      <w:bookmarkStart w:id="70" w:name="_Toc408481344"/>
      <w:bookmarkStart w:id="71" w:name="_Toc422314550"/>
      <w:bookmarkStart w:id="72" w:name="_Toc438728880"/>
      <w:bookmarkStart w:id="73" w:name="_Toc422314551"/>
      <w:bookmarkStart w:id="74" w:name="_Toc438728881"/>
      <w:bookmarkStart w:id="75" w:name="_Toc470259459"/>
      <w:bookmarkEnd w:id="59"/>
      <w:bookmarkEnd w:id="60"/>
      <w:bookmarkEnd w:id="61"/>
      <w:bookmarkEnd w:id="62"/>
      <w:bookmarkEnd w:id="63"/>
      <w:r>
        <w:t>2.3</w:t>
      </w:r>
      <w:r w:rsidRPr="00C70B37">
        <w:t>.</w:t>
      </w:r>
      <w:r>
        <w:t>1</w:t>
      </w:r>
      <w:r w:rsidRPr="00C70B37">
        <w:tab/>
        <w:t>Enzyme</w:t>
      </w:r>
      <w:r>
        <w:t xml:space="preserve"> and</w:t>
      </w:r>
      <w:r w:rsidRPr="00C70B37">
        <w:t xml:space="preserve"> </w:t>
      </w:r>
      <w:r>
        <w:t xml:space="preserve">source microorganism </w:t>
      </w:r>
      <w:r w:rsidRPr="000F3FC5">
        <w:t>nomenclature</w:t>
      </w:r>
      <w:bookmarkEnd w:id="64"/>
      <w:bookmarkEnd w:id="65"/>
      <w:bookmarkEnd w:id="66"/>
      <w:bookmarkEnd w:id="67"/>
      <w:r w:rsidRPr="000F3FC5">
        <w:t xml:space="preserve"> </w:t>
      </w:r>
      <w:bookmarkEnd w:id="68"/>
      <w:bookmarkEnd w:id="69"/>
      <w:bookmarkEnd w:id="70"/>
      <w:bookmarkEnd w:id="71"/>
      <w:bookmarkEnd w:id="72"/>
    </w:p>
    <w:p w14:paraId="17684D5E" w14:textId="61FA6AFF" w:rsidR="002352D2" w:rsidRDefault="002352D2" w:rsidP="002352D2">
      <w:pPr>
        <w:rPr>
          <w:lang w:bidi="ar-SA"/>
        </w:rPr>
      </w:pPr>
      <w:r>
        <w:rPr>
          <w:lang w:bidi="ar-SA"/>
        </w:rPr>
        <w:t xml:space="preserve">FSANZ noted that the International Union of Biochemistry and Molecular Biology (IUBMB), the internationally recognised authority for enzyme nomenclature, uses the ‘accepted’ name ‘lysophospholipase’ for the enzyme with an EC number of </w:t>
      </w:r>
      <w:r>
        <w:t xml:space="preserve">EC 3.1.1.5 </w:t>
      </w:r>
      <w:r>
        <w:rPr>
          <w:lang w:val="en-AU" w:eastAsia="en-AU"/>
        </w:rPr>
        <w:t>(IUBMB 2017)</w:t>
      </w:r>
      <w:r>
        <w:rPr>
          <w:lang w:bidi="ar-SA"/>
        </w:rPr>
        <w:t>. This is the name that is used in the proposed draft variation to the Code for this enzyme.</w:t>
      </w:r>
    </w:p>
    <w:p w14:paraId="0D3E4CD6" w14:textId="00CC0437" w:rsidR="004E2515" w:rsidRDefault="004E2515" w:rsidP="002352D2">
      <w:pPr>
        <w:rPr>
          <w:lang w:bidi="ar-SA"/>
        </w:rPr>
      </w:pPr>
    </w:p>
    <w:p w14:paraId="56909604" w14:textId="54776D12" w:rsidR="004E2515" w:rsidRDefault="004E2515" w:rsidP="002352D2">
      <w:pPr>
        <w:rPr>
          <w:lang w:bidi="ar-SA"/>
        </w:rPr>
      </w:pPr>
      <w:r>
        <w:rPr>
          <w:lang w:bidi="ar-SA"/>
        </w:rPr>
        <w:t xml:space="preserve">The source microorganism is </w:t>
      </w:r>
      <w:r>
        <w:rPr>
          <w:i/>
          <w:lang w:bidi="ar-SA"/>
        </w:rPr>
        <w:t xml:space="preserve">T. reesei </w:t>
      </w:r>
      <w:r>
        <w:rPr>
          <w:lang w:bidi="ar-SA"/>
        </w:rPr>
        <w:t xml:space="preserve">containing the gene for </w:t>
      </w:r>
      <w:r>
        <w:t>lysophospholipase</w:t>
      </w:r>
      <w:r>
        <w:rPr>
          <w:lang w:bidi="ar-SA"/>
        </w:rPr>
        <w:t xml:space="preserve"> isolated </w:t>
      </w:r>
      <w:r>
        <w:t xml:space="preserve">from </w:t>
      </w:r>
      <w:r>
        <w:rPr>
          <w:i/>
        </w:rPr>
        <w:t>Aspergillus nishimurae</w:t>
      </w:r>
      <w:r w:rsidR="00A97C06">
        <w:rPr>
          <w:i/>
        </w:rPr>
        <w:t>.</w:t>
      </w:r>
    </w:p>
    <w:p w14:paraId="62B4B3FD" w14:textId="65F3EF2B" w:rsidR="003E1CDC" w:rsidRDefault="00335302" w:rsidP="003E1CDC">
      <w:pPr>
        <w:pStyle w:val="Heading3"/>
      </w:pPr>
      <w:bookmarkStart w:id="76" w:name="_Toc536110026"/>
      <w:r>
        <w:t>2.3.2</w:t>
      </w:r>
      <w:r w:rsidR="003E1CDC" w:rsidRPr="007F547C">
        <w:tab/>
        <w:t>Labelling considerations</w:t>
      </w:r>
      <w:bookmarkEnd w:id="73"/>
      <w:bookmarkEnd w:id="74"/>
      <w:bookmarkEnd w:id="75"/>
      <w:bookmarkEnd w:id="76"/>
    </w:p>
    <w:p w14:paraId="5A0D1946" w14:textId="77777777" w:rsidR="00C46C37" w:rsidRDefault="00C46C37" w:rsidP="00C46C37">
      <w:r>
        <w:t xml:space="preserve">Paragraph 1.1.1—10(8) of the Code provides that food for sale must comply with all relevant </w:t>
      </w:r>
      <w:r>
        <w:lastRenderedPageBreak/>
        <w:t>labelling requirements imposed by the Code for that food. Standard 1.2.4 of the Code generally requires food products to be labelled with a statement of ingredients. Sections 1.2.3—3(2)(d) and (e) of that Standard exempt processing aids from the requirement to be declared in the statement of ingredients.</w:t>
      </w:r>
    </w:p>
    <w:p w14:paraId="438F6E11" w14:textId="77777777" w:rsidR="00C46C37" w:rsidRDefault="00C46C37" w:rsidP="00C46C37"/>
    <w:p w14:paraId="707E61A2" w14:textId="77777777" w:rsidR="00C46C37" w:rsidRDefault="00C46C37" w:rsidP="00C46C37">
      <w:r w:rsidRPr="00DB67F4">
        <w:t xml:space="preserve">The </w:t>
      </w:r>
      <w:r>
        <w:t xml:space="preserve">risk </w:t>
      </w:r>
      <w:r w:rsidRPr="00DB67F4">
        <w:t xml:space="preserve">assessment concluded that the use of the enzyme preparation poses no </w:t>
      </w:r>
      <w:r>
        <w:t>concern</w:t>
      </w:r>
      <w:r w:rsidRPr="00DB67F4">
        <w:t xml:space="preserve"> to public health and safety and that it performs its technological purpose as a processing aid. </w:t>
      </w:r>
      <w:r>
        <w:t xml:space="preserve"> </w:t>
      </w:r>
      <w:r w:rsidRPr="00CB7FA9">
        <w:t xml:space="preserve">Therefore, the generic exemption from declaration of processing aids in the statement of ingredients will apply to foods </w:t>
      </w:r>
      <w:r>
        <w:t xml:space="preserve">containing this </w:t>
      </w:r>
      <w:r w:rsidRPr="00CB7FA9">
        <w:t xml:space="preserve">processing aid and no </w:t>
      </w:r>
      <w:r>
        <w:t>new</w:t>
      </w:r>
      <w:r w:rsidRPr="00CB7FA9">
        <w:t xml:space="preserve"> labelling requirements are proposed. </w:t>
      </w:r>
    </w:p>
    <w:p w14:paraId="3B746D6D" w14:textId="65960D47" w:rsidR="00C46C37" w:rsidRPr="000F501E" w:rsidRDefault="00357371" w:rsidP="00C46C37">
      <w:pPr>
        <w:pStyle w:val="Heading4"/>
      </w:pPr>
      <w:r>
        <w:t>2.3</w:t>
      </w:r>
      <w:r w:rsidR="00C46C37">
        <w:t>.</w:t>
      </w:r>
      <w:r>
        <w:t>2</w:t>
      </w:r>
      <w:r w:rsidR="00C46C37" w:rsidRPr="000F501E">
        <w:t>.1</w:t>
      </w:r>
      <w:r w:rsidR="00C46C37" w:rsidRPr="000F501E">
        <w:tab/>
        <w:t>Labelling requirements for food produced using gene technology</w:t>
      </w:r>
    </w:p>
    <w:p w14:paraId="7C96C5E3" w14:textId="0D0B3DF0" w:rsidR="00C46C37" w:rsidRDefault="00C46C37" w:rsidP="00C46C37">
      <w:r>
        <w:t xml:space="preserve">Standard 1.5.2 outlines provisions for labelling of foods produced using gene technology. </w:t>
      </w:r>
      <w:r w:rsidRPr="00C03286">
        <w:t>The enzyme is a food produced using gene technology for Code purposes</w:t>
      </w:r>
      <w:r>
        <w:t>.</w:t>
      </w:r>
      <w:r w:rsidRPr="00C03286">
        <w:t xml:space="preserve"> </w:t>
      </w:r>
      <w:r>
        <w:t>Section 1.5.2—4 indicates that labelling requirements apply for processing aids that are foods produced using gene technology, where novel DNA or novel protein from the processing aid remains present in the food</w:t>
      </w:r>
      <w:r w:rsidR="00B447FC">
        <w:t xml:space="preserve"> for sale</w:t>
      </w:r>
      <w:r>
        <w:t xml:space="preserve">.  </w:t>
      </w:r>
    </w:p>
    <w:p w14:paraId="3F3286C2" w14:textId="77777777" w:rsidR="00C46C37" w:rsidRDefault="00C46C37" w:rsidP="00C46C37"/>
    <w:p w14:paraId="10688C88" w14:textId="77777777" w:rsidR="00C46C37" w:rsidRDefault="00C46C37" w:rsidP="00C46C37">
      <w:r w:rsidRPr="001C3142">
        <w:t>Section 1.5.2—4 requires certain foods for sale that consist of or have as an ingredient, food that is a genetically modified food to be labelled as ‘genetically modified’. FSANZ also notes that the Code’s labelling requirements – including those imposed by section 1.5.2—4 – generally apply only to foods for retail sale and to foods sold to a caterer under subsection 1.2.1—8(1) and section 1.2.1—15 respectively.</w:t>
      </w:r>
      <w:r>
        <w:t xml:space="preserve"> </w:t>
      </w:r>
      <w:r w:rsidRPr="000E6D26">
        <w:t>The requirements for labelling as ‘genetically modified’ differ depending on whether the genetically modified food is an ingredient of the food for sale or not, as follows.</w:t>
      </w:r>
    </w:p>
    <w:p w14:paraId="15E3FEE5" w14:textId="77777777" w:rsidR="00C46C37" w:rsidRDefault="00C46C37" w:rsidP="00C46C37"/>
    <w:p w14:paraId="66B66796" w14:textId="0AB573D9" w:rsidR="00C46C37" w:rsidRDefault="00C46C37" w:rsidP="00C46C37">
      <w:r>
        <w:t>If a food for retail sale or sold to</w:t>
      </w:r>
      <w:r w:rsidR="002352D2">
        <w:t xml:space="preserve"> a caterer contains the enzyme lysophospho</w:t>
      </w:r>
      <w:r>
        <w:t xml:space="preserve">lipase as an ingredient, that food would be required to be labelled ‘genetically modified’ in conjunction with the name of the processing aid, if novel DNA or novel protein from the genetically modified strain of </w:t>
      </w:r>
      <w:r w:rsidRPr="00890C56">
        <w:rPr>
          <w:i/>
        </w:rPr>
        <w:t>T.</w:t>
      </w:r>
      <w:r>
        <w:rPr>
          <w:i/>
        </w:rPr>
        <w:t> </w:t>
      </w:r>
      <w:r w:rsidRPr="00890C56">
        <w:rPr>
          <w:i/>
        </w:rPr>
        <w:t>reesei</w:t>
      </w:r>
      <w:r>
        <w:t xml:space="preserve"> (that is the source microorganism, not the enzyme) remains in th</w:t>
      </w:r>
      <w:r w:rsidR="00B447FC">
        <w:t xml:space="preserve">at </w:t>
      </w:r>
      <w:r>
        <w:t>food</w:t>
      </w:r>
      <w:r w:rsidR="00B447FC">
        <w:t xml:space="preserve"> for sale</w:t>
      </w:r>
      <w:r>
        <w:t xml:space="preserve">. </w:t>
      </w:r>
    </w:p>
    <w:p w14:paraId="7EB0E1DF" w14:textId="77777777" w:rsidR="00C46C37" w:rsidRDefault="00C46C37" w:rsidP="00C46C37">
      <w:r>
        <w:t xml:space="preserve"> </w:t>
      </w:r>
    </w:p>
    <w:p w14:paraId="0499AD9C" w14:textId="1625732D" w:rsidR="00C46C37" w:rsidRPr="00CF5814" w:rsidRDefault="002352D2" w:rsidP="00C46C37">
      <w:r>
        <w:t xml:space="preserve">FSANZ however, also notes that the enzyme is used as a processing aid to manufacture </w:t>
      </w:r>
      <w:r w:rsidR="008853B4">
        <w:t xml:space="preserve">foods such as </w:t>
      </w:r>
      <w:r>
        <w:t xml:space="preserve">syrups. If </w:t>
      </w:r>
      <w:r w:rsidR="00FA20BE">
        <w:t xml:space="preserve">that food, e.g. </w:t>
      </w:r>
      <w:r>
        <w:t>the syrup</w:t>
      </w:r>
      <w:r w:rsidR="00FA20BE">
        <w:t>,</w:t>
      </w:r>
      <w:r>
        <w:t xml:space="preserve"> is not a food for sale itself but is used as an ingredient in a food for retail sale or food sold to a caterer, the enzyme would not be an ingredient in the food for sale containing the syrup. The requirement to label as ‘genetically modified’ would not apply to that food for sale because the labelling requirements only apply to food that consists of, or has as an ingredient, a genetically modified food (section 1.5.2—4(1)).</w:t>
      </w:r>
    </w:p>
    <w:p w14:paraId="16A5F518" w14:textId="6470DBAF" w:rsidR="00C46C37" w:rsidRPr="00CD548E" w:rsidRDefault="00C46C37" w:rsidP="00C46C37">
      <w:pPr>
        <w:pStyle w:val="Heading4"/>
      </w:pPr>
      <w:r w:rsidRPr="00CD548E">
        <w:t>2.</w:t>
      </w:r>
      <w:r w:rsidR="00357371">
        <w:t>3</w:t>
      </w:r>
      <w:r w:rsidRPr="00CD548E">
        <w:t>.</w:t>
      </w:r>
      <w:r w:rsidR="00357371">
        <w:t>2</w:t>
      </w:r>
      <w:r w:rsidRPr="00CD548E">
        <w:t>.</w:t>
      </w:r>
      <w:r>
        <w:t>2</w:t>
      </w:r>
      <w:r w:rsidRPr="00CD548E">
        <w:tab/>
      </w:r>
      <w:r>
        <w:t>D</w:t>
      </w:r>
      <w:r w:rsidRPr="00CD548E">
        <w:t xml:space="preserve">eclaration of certain substances </w:t>
      </w:r>
    </w:p>
    <w:p w14:paraId="6D273813" w14:textId="54175808" w:rsidR="002352D2" w:rsidRDefault="00FA20BE" w:rsidP="002352D2">
      <w:r>
        <w:t>T</w:t>
      </w:r>
      <w:r w:rsidR="002352D2">
        <w:t>he enzyme preparation may contain traces of wheat. If wheat is present in a food for retail sale or food sold to a caterer, including when present as a processing aid or an ingredient or component of a processing aid, it must be declared in accordance with section 1.2.3—4 of Standard 1.2.3 (Information requirements – warning statements, advisory statements and declarations). If the food is not required to bear a label, the allergen information must be displayed in connection with the display of the food or provided to the purchaser on request (section 1.2.1—9 of Standard 1.2.1).</w:t>
      </w:r>
    </w:p>
    <w:p w14:paraId="0AFDE75E" w14:textId="2598083A" w:rsidR="00307457" w:rsidRPr="004410C7" w:rsidRDefault="00307457" w:rsidP="004410C7">
      <w:pPr>
        <w:pStyle w:val="Heading3"/>
      </w:pPr>
      <w:bookmarkStart w:id="77" w:name="_Toc446332230"/>
      <w:bookmarkStart w:id="78" w:name="_Toc447716518"/>
      <w:bookmarkStart w:id="79" w:name="_Toc536110027"/>
      <w:r w:rsidRPr="00C70B37">
        <w:t>2.</w:t>
      </w:r>
      <w:r>
        <w:t>3</w:t>
      </w:r>
      <w:r w:rsidRPr="00C70B37">
        <w:t>.</w:t>
      </w:r>
      <w:r w:rsidR="00335302">
        <w:t>3</w:t>
      </w:r>
      <w:r w:rsidRPr="00C70B37">
        <w:tab/>
      </w:r>
      <w:r>
        <w:t>Risk management conclusion</w:t>
      </w:r>
      <w:bookmarkEnd w:id="77"/>
      <w:bookmarkEnd w:id="78"/>
      <w:bookmarkEnd w:id="79"/>
    </w:p>
    <w:p w14:paraId="0217EBB8" w14:textId="77777777" w:rsidR="00157950" w:rsidRDefault="00157950" w:rsidP="00157950">
      <w:bookmarkStart w:id="80" w:name="_Toc309291814"/>
      <w:bookmarkStart w:id="81" w:name="_Toc370225389"/>
      <w:bookmarkStart w:id="82" w:name="_Toc286391012"/>
      <w:bookmarkEnd w:id="58"/>
      <w:r>
        <w:t xml:space="preserve">The risk management conclusion is to add the permission for the new enzyme </w:t>
      </w:r>
      <w:r>
        <w:rPr>
          <w:lang w:eastAsia="en-AU" w:bidi="ar-SA"/>
        </w:rPr>
        <w:t xml:space="preserve">lysophospholipase </w:t>
      </w:r>
      <w:r>
        <w:t xml:space="preserve">derived from the genetically modified strain of </w:t>
      </w:r>
      <w:r>
        <w:rPr>
          <w:i/>
        </w:rPr>
        <w:t>T. reesei</w:t>
      </w:r>
      <w:r>
        <w:t xml:space="preserve">, expressing a </w:t>
      </w:r>
      <w:r>
        <w:lastRenderedPageBreak/>
        <w:t xml:space="preserve">lysophospholipase gene from </w:t>
      </w:r>
      <w:r>
        <w:rPr>
          <w:i/>
        </w:rPr>
        <w:t xml:space="preserve">A. nishimurae, </w:t>
      </w:r>
      <w:r>
        <w:t xml:space="preserve">as a processing aid into the table to S18—9(3), which includes enzymes permitted for a specific technological purpose. The technological purpose is for use in starch processing, including the production of syrups. The maximum permitted level is an amount consistent with GMP. </w:t>
      </w:r>
    </w:p>
    <w:p w14:paraId="46799976" w14:textId="5143EDD1" w:rsidR="002C1A3B" w:rsidRPr="008C301D" w:rsidRDefault="001C7899" w:rsidP="00ED7BCC">
      <w:pPr>
        <w:pStyle w:val="Heading2"/>
      </w:pPr>
      <w:bookmarkStart w:id="83" w:name="_Toc536110028"/>
      <w:r>
        <w:t>2.</w:t>
      </w:r>
      <w:r w:rsidR="00307457">
        <w:t>4</w:t>
      </w:r>
      <w:r w:rsidR="002C1A3B" w:rsidRPr="008C301D">
        <w:tab/>
        <w:t>Risk communication</w:t>
      </w:r>
      <w:bookmarkEnd w:id="80"/>
      <w:bookmarkEnd w:id="81"/>
      <w:bookmarkEnd w:id="83"/>
      <w:r w:rsidR="002C1A3B" w:rsidRPr="008C301D">
        <w:t xml:space="preserve"> </w:t>
      </w:r>
    </w:p>
    <w:p w14:paraId="42011697" w14:textId="479C4247" w:rsidR="002C1A3B" w:rsidRPr="00A670A7" w:rsidRDefault="001C7899">
      <w:pPr>
        <w:pStyle w:val="Heading3"/>
      </w:pPr>
      <w:bookmarkStart w:id="84" w:name="_Toc300933437"/>
      <w:bookmarkStart w:id="85" w:name="_Toc370223475"/>
      <w:bookmarkStart w:id="86" w:name="_Toc370225390"/>
      <w:bookmarkStart w:id="87" w:name="_Toc536110029"/>
      <w:r>
        <w:t>2.4.1</w:t>
      </w:r>
      <w:r w:rsidR="002C1A3B" w:rsidRPr="00A670A7">
        <w:tab/>
        <w:t>Consultation</w:t>
      </w:r>
      <w:bookmarkEnd w:id="84"/>
      <w:bookmarkEnd w:id="85"/>
      <w:bookmarkEnd w:id="86"/>
      <w:bookmarkEnd w:id="87"/>
    </w:p>
    <w:p w14:paraId="4B3769EE" w14:textId="77777777" w:rsidR="00357371" w:rsidRPr="00E91888" w:rsidRDefault="00357371" w:rsidP="00357371">
      <w:bookmarkStart w:id="88" w:name="_Toc370225391"/>
      <w:bookmarkStart w:id="89" w:name="_Toc175381455"/>
      <w:bookmarkEnd w:id="34"/>
      <w:bookmarkEnd w:id="35"/>
      <w:bookmarkEnd w:id="36"/>
      <w:bookmarkEnd w:id="37"/>
      <w:bookmarkEnd w:id="38"/>
      <w:bookmarkEnd w:id="39"/>
      <w:bookmarkEnd w:id="82"/>
      <w:r w:rsidRPr="00E91888">
        <w:rPr>
          <w:szCs w:val="22"/>
        </w:rPr>
        <w:t xml:space="preserve">Consultation is a key part of FSANZ’s standards development process. </w:t>
      </w:r>
      <w:r w:rsidRPr="00E91888">
        <w:t xml:space="preserve">FSANZ developed and applied a basic communication strategy to this </w:t>
      </w:r>
      <w:r>
        <w:t>a</w:t>
      </w:r>
      <w:r w:rsidRPr="00E91888">
        <w:t>pplication. All calls for submissions are notified via the Food Standards Notification Circular, media release, FSANZ’s social media tools and Food Standards News.</w:t>
      </w:r>
    </w:p>
    <w:p w14:paraId="27E7AD46" w14:textId="77777777" w:rsidR="00357371" w:rsidRPr="00E91888" w:rsidRDefault="00357371" w:rsidP="00357371"/>
    <w:p w14:paraId="7DEF19C9" w14:textId="40BFEB86" w:rsidR="00357371" w:rsidRDefault="00357371" w:rsidP="00357371">
      <w:r w:rsidRPr="00E91888">
        <w:t xml:space="preserve">The process by which FSANZ considers standard development matters is open, accountable, consultative and transparent. Public submissions are called to obtain the views of interested parties on issues raised by the </w:t>
      </w:r>
      <w:r>
        <w:t>a</w:t>
      </w:r>
      <w:r w:rsidRPr="00E91888">
        <w:t xml:space="preserve">pplication and the impacts of regulatory options. </w:t>
      </w:r>
    </w:p>
    <w:p w14:paraId="1DBB46A1" w14:textId="77777777" w:rsidR="00357371" w:rsidRPr="00E91888" w:rsidRDefault="00357371" w:rsidP="00357371"/>
    <w:p w14:paraId="5F8D4CAB" w14:textId="1A439DA4" w:rsidR="0028539A" w:rsidRPr="00786BB7" w:rsidRDefault="00357371" w:rsidP="00357371">
      <w:pPr>
        <w:rPr>
          <w:szCs w:val="22"/>
        </w:rPr>
      </w:pPr>
      <w:r w:rsidRPr="00357371">
        <w:t xml:space="preserve">FSANZ acknowledges the time taken by individuals and organisations to make submissions on this </w:t>
      </w:r>
      <w:r>
        <w:t xml:space="preserve">application. </w:t>
      </w:r>
      <w:r w:rsidRPr="002C1A3B">
        <w:rPr>
          <w:szCs w:val="22"/>
        </w:rPr>
        <w:t xml:space="preserve">Every submission </w:t>
      </w:r>
      <w:r>
        <w:rPr>
          <w:szCs w:val="22"/>
        </w:rPr>
        <w:t>was considered</w:t>
      </w:r>
      <w:r w:rsidRPr="002C1A3B">
        <w:rPr>
          <w:szCs w:val="22"/>
        </w:rPr>
        <w:t xml:space="preserve"> by </w:t>
      </w:r>
      <w:r>
        <w:rPr>
          <w:szCs w:val="22"/>
        </w:rPr>
        <w:t xml:space="preserve">the </w:t>
      </w:r>
      <w:r w:rsidRPr="002C1A3B">
        <w:rPr>
          <w:szCs w:val="22"/>
        </w:rPr>
        <w:t xml:space="preserve">FSANZ </w:t>
      </w:r>
      <w:r>
        <w:rPr>
          <w:szCs w:val="22"/>
        </w:rPr>
        <w:t>Board</w:t>
      </w:r>
      <w:r w:rsidRPr="002C1A3B">
        <w:rPr>
          <w:szCs w:val="22"/>
        </w:rPr>
        <w:t xml:space="preserve">. </w:t>
      </w:r>
      <w:r>
        <w:rPr>
          <w:szCs w:val="22"/>
        </w:rPr>
        <w:t>A</w:t>
      </w:r>
      <w:r w:rsidRPr="002C1A3B">
        <w:rPr>
          <w:szCs w:val="22"/>
        </w:rPr>
        <w:t>ll comments are valued and contribute to the rigour of our assessment</w:t>
      </w:r>
      <w:r>
        <w:rPr>
          <w:szCs w:val="22"/>
        </w:rPr>
        <w:t>.</w:t>
      </w:r>
    </w:p>
    <w:p w14:paraId="43629241" w14:textId="36A82FE7" w:rsidR="002C1A3B" w:rsidRPr="002C1A3B" w:rsidRDefault="001C7899" w:rsidP="00ED7BCC">
      <w:pPr>
        <w:pStyle w:val="Heading2"/>
      </w:pPr>
      <w:bookmarkStart w:id="90" w:name="_Toc370223477"/>
      <w:bookmarkStart w:id="91" w:name="_Toc370225392"/>
      <w:bookmarkStart w:id="92" w:name="_Toc536110030"/>
      <w:bookmarkStart w:id="93" w:name="_Toc309291816"/>
      <w:bookmarkStart w:id="94" w:name="_Toc300933448"/>
      <w:bookmarkStart w:id="95" w:name="_Toc300933577"/>
      <w:bookmarkStart w:id="96" w:name="_Toc301535601"/>
      <w:bookmarkStart w:id="97" w:name="_Toc309385464"/>
      <w:bookmarkStart w:id="98" w:name="_Toc175381456"/>
      <w:bookmarkEnd w:id="88"/>
      <w:bookmarkEnd w:id="89"/>
      <w:r>
        <w:t>2.5</w:t>
      </w:r>
      <w:r w:rsidR="002C1A3B" w:rsidRPr="002C1A3B">
        <w:tab/>
        <w:t>FSANZ Act assessment requirements</w:t>
      </w:r>
      <w:bookmarkEnd w:id="90"/>
      <w:bookmarkEnd w:id="91"/>
      <w:bookmarkEnd w:id="92"/>
    </w:p>
    <w:p w14:paraId="10BFDA30" w14:textId="6107AA0E" w:rsidR="00157950" w:rsidRDefault="00157950" w:rsidP="00157950">
      <w:bookmarkStart w:id="99" w:name="_Toc370223478"/>
      <w:bookmarkStart w:id="100" w:name="_Toc370225393"/>
      <w:bookmarkEnd w:id="93"/>
      <w:bookmarkEnd w:id="94"/>
      <w:bookmarkEnd w:id="95"/>
      <w:bookmarkEnd w:id="96"/>
      <w:bookmarkEnd w:id="97"/>
      <w:r>
        <w:t>When assessing this application</w:t>
      </w:r>
      <w:r>
        <w:rPr>
          <w:color w:val="FF0000"/>
        </w:rPr>
        <w:t xml:space="preserve"> </w:t>
      </w:r>
      <w:r>
        <w:rPr>
          <w:color w:val="000000" w:themeColor="text1"/>
        </w:rPr>
        <w:t xml:space="preserve">and the subsequent development of a food regulatory measure, FSANZ had regard to the following matters in section 29 </w:t>
      </w:r>
      <w:r>
        <w:t>of the FSANZ Act:</w:t>
      </w:r>
    </w:p>
    <w:p w14:paraId="3791977D" w14:textId="6AAE94AA" w:rsidR="002C1A3B" w:rsidRPr="002C1A3B" w:rsidRDefault="001C7899">
      <w:pPr>
        <w:pStyle w:val="Heading3"/>
      </w:pPr>
      <w:bookmarkStart w:id="101" w:name="_Toc536110031"/>
      <w:r>
        <w:t>2.5.1</w:t>
      </w:r>
      <w:r w:rsidR="002C1A3B" w:rsidRPr="002C1A3B">
        <w:tab/>
        <w:t xml:space="preserve">Section </w:t>
      </w:r>
      <w:r w:rsidR="002C1A3B" w:rsidRPr="00E13D76">
        <w:t>29</w:t>
      </w:r>
      <w:bookmarkEnd w:id="99"/>
      <w:bookmarkEnd w:id="100"/>
      <w:bookmarkEnd w:id="101"/>
    </w:p>
    <w:p w14:paraId="676D6203" w14:textId="6DC73ED7" w:rsidR="002C1A3B" w:rsidRPr="002C1A3B" w:rsidRDefault="001C7899">
      <w:pPr>
        <w:pStyle w:val="Heading4"/>
      </w:pPr>
      <w:r>
        <w:t>2.</w:t>
      </w:r>
      <w:r w:rsidR="002C1A3B" w:rsidRPr="002C1A3B">
        <w:t>5.1.1</w:t>
      </w:r>
      <w:r w:rsidR="002C1A3B" w:rsidRPr="002C1A3B">
        <w:tab/>
      </w:r>
      <w:r w:rsidR="00BF45A3">
        <w:t>Consideration of costs and</w:t>
      </w:r>
      <w:r w:rsidR="002C1A3B" w:rsidRPr="002C1A3B">
        <w:t xml:space="preserve"> benefit</w:t>
      </w:r>
      <w:r w:rsidR="00BF45A3">
        <w:t>s</w:t>
      </w:r>
    </w:p>
    <w:p w14:paraId="49034A30" w14:textId="77777777" w:rsidR="00357371" w:rsidRDefault="00357371" w:rsidP="00357371">
      <w:r w:rsidRPr="00140661">
        <w:t xml:space="preserve">The Office of Best Practice Regulation (OBPR) granted FSANZ a standing exemption from the requirement to develop a Regulatory Impact Statement for </w:t>
      </w:r>
      <w:r>
        <w:t xml:space="preserve">permitting the use of processing aids </w:t>
      </w:r>
      <w:r w:rsidRPr="00140661">
        <w:t xml:space="preserve">(OBPR correspondence dated </w:t>
      </w:r>
      <w:r>
        <w:t xml:space="preserve">24 November 2010, </w:t>
      </w:r>
      <w:r w:rsidRPr="00140661">
        <w:t>reference</w:t>
      </w:r>
      <w:r>
        <w:t xml:space="preserve"> number 12065</w:t>
      </w:r>
      <w:r w:rsidRPr="00140661">
        <w:t>). This standing exemption was provided as permitting</w:t>
      </w:r>
      <w:r>
        <w:t xml:space="preserve"> processing aids is machinery in nature and the use of the processing aid is voluntary once the application has been successfully </w:t>
      </w:r>
      <w:r w:rsidRPr="00DE6547">
        <w:t>approved. This standing exemption relates to the introduction of a processing aid to the food supply that has been determined to be safe.</w:t>
      </w:r>
    </w:p>
    <w:p w14:paraId="1E41FD77" w14:textId="77777777" w:rsidR="00357371" w:rsidRDefault="00357371" w:rsidP="00357371"/>
    <w:p w14:paraId="64A57287" w14:textId="6E58AB73" w:rsidR="00357371" w:rsidRDefault="00357371" w:rsidP="00357371">
      <w:pPr>
        <w:rPr>
          <w:rFonts w:cs="Arial"/>
        </w:rPr>
      </w:pPr>
      <w:r w:rsidRPr="00A55542">
        <w:rPr>
          <w:rFonts w:cs="Arial"/>
        </w:rPr>
        <w:t xml:space="preserve">FSANZ, however, </w:t>
      </w:r>
      <w:r>
        <w:rPr>
          <w:rFonts w:cs="Arial"/>
        </w:rPr>
        <w:t>gave</w:t>
      </w:r>
      <w:r w:rsidRPr="00A55542">
        <w:rPr>
          <w:rFonts w:cs="Arial"/>
        </w:rPr>
        <w:t xml:space="preserve"> consideration to the costs and benefits that </w:t>
      </w:r>
      <w:r>
        <w:rPr>
          <w:rFonts w:cs="Arial"/>
        </w:rPr>
        <w:t>would</w:t>
      </w:r>
      <w:r w:rsidRPr="00A55542">
        <w:rPr>
          <w:rFonts w:cs="Arial"/>
        </w:rPr>
        <w:t xml:space="preserve"> arise from </w:t>
      </w:r>
      <w:r>
        <w:rPr>
          <w:rFonts w:cs="Arial"/>
        </w:rPr>
        <w:t xml:space="preserve">this </w:t>
      </w:r>
      <w:r w:rsidRPr="00A55542">
        <w:rPr>
          <w:rFonts w:cs="Arial"/>
        </w:rPr>
        <w:t>measure</w:t>
      </w:r>
      <w:r>
        <w:rPr>
          <w:rFonts w:cs="Arial"/>
        </w:rPr>
        <w:t>,</w:t>
      </w:r>
      <w:r w:rsidRPr="00A55542">
        <w:rPr>
          <w:rFonts w:cs="Arial"/>
        </w:rPr>
        <w:t xml:space="preserv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r w:rsidRPr="00DE6547">
        <w:rPr>
          <w:rFonts w:cs="Arial"/>
        </w:rPr>
        <w:t>(S.29 (2)(a)).</w:t>
      </w:r>
      <w:r>
        <w:rPr>
          <w:rFonts w:cs="Arial"/>
        </w:rPr>
        <w:t xml:space="preserve"> </w:t>
      </w:r>
    </w:p>
    <w:p w14:paraId="3A279D01" w14:textId="77777777" w:rsidR="00357371" w:rsidRDefault="00357371" w:rsidP="00357371">
      <w:pPr>
        <w:rPr>
          <w:rFonts w:cs="Arial"/>
        </w:rPr>
      </w:pPr>
    </w:p>
    <w:p w14:paraId="3FDF8C95" w14:textId="14595916" w:rsidR="00157950" w:rsidRDefault="00357371" w:rsidP="00157950">
      <w:r>
        <w:t>The purpose of this consideration was to determine if the community, government, and industry as a whole is likely to benefit, on balance, from a move from the status quo (</w:t>
      </w:r>
      <w:r w:rsidRPr="00DE6547">
        <w:t>i.e. rejecting the application)</w:t>
      </w:r>
      <w:r>
        <w:t xml:space="preserve">. </w:t>
      </w:r>
      <w:r w:rsidR="00A111C9">
        <w:t xml:space="preserve">This analysis </w:t>
      </w:r>
      <w:r w:rsidR="0072251D">
        <w:t xml:space="preserve">considered </w:t>
      </w:r>
      <w:r w:rsidR="00A111C9">
        <w:t xml:space="preserve">either </w:t>
      </w:r>
      <w:r w:rsidR="0072251D">
        <w:rPr>
          <w:bCs/>
        </w:rPr>
        <w:t xml:space="preserve">approving </w:t>
      </w:r>
      <w:r w:rsidR="00A111C9">
        <w:rPr>
          <w:bCs/>
        </w:rPr>
        <w:t>or reject</w:t>
      </w:r>
      <w:r w:rsidR="0072251D">
        <w:rPr>
          <w:bCs/>
        </w:rPr>
        <w:t>ing</w:t>
      </w:r>
      <w:r w:rsidR="00A111C9">
        <w:rPr>
          <w:bCs/>
        </w:rPr>
        <w:t xml:space="preserve"> the application (retain the status quo)</w:t>
      </w:r>
      <w:r w:rsidR="00A111C9">
        <w:t xml:space="preserve">. A consideration of costs and benefits was included in the call for submissions (CFS) report based on the </w:t>
      </w:r>
      <w:r w:rsidR="00A111C9" w:rsidRPr="00123842">
        <w:t xml:space="preserve">information and data held at that time. No further information has been received </w:t>
      </w:r>
      <w:r w:rsidR="00A111C9">
        <w:t>during</w:t>
      </w:r>
      <w:r w:rsidR="00A111C9" w:rsidRPr="00123842">
        <w:t xml:space="preserve"> the consultation </w:t>
      </w:r>
      <w:r w:rsidR="00A111C9" w:rsidRPr="005A2EAA">
        <w:t>process to date that influenced the findings from the analysis of costs and benefits in the CFS.</w:t>
      </w:r>
    </w:p>
    <w:p w14:paraId="66B44E5D" w14:textId="76C00728" w:rsidR="00357371" w:rsidRDefault="00357371" w:rsidP="00357371"/>
    <w:p w14:paraId="2E2F3787" w14:textId="1BD0CF2B" w:rsidR="00357371" w:rsidRDefault="00357371" w:rsidP="00357371">
      <w:r w:rsidRPr="00824CF4">
        <w:lastRenderedPageBreak/>
        <w:t xml:space="preserve">The consideration of the costs and benefits </w:t>
      </w:r>
      <w:r>
        <w:t xml:space="preserve">outlined </w:t>
      </w:r>
      <w:r w:rsidRPr="00824CF4">
        <w:t xml:space="preserve">in this section </w:t>
      </w:r>
      <w:r w:rsidR="00A111C9">
        <w:t>is</w:t>
      </w:r>
      <w:r>
        <w:t xml:space="preserve"> </w:t>
      </w:r>
      <w:r w:rsidRPr="00824CF4">
        <w:t xml:space="preserve">not intended to be an exhaustive, quantitative economic analysis of the measure and, in fact, most of the effects that were considered cannot easily be assigned a dollar value. Rather, the assessment </w:t>
      </w:r>
      <w:r>
        <w:t xml:space="preserve">sought </w:t>
      </w:r>
      <w:r w:rsidRPr="00824CF4">
        <w:t xml:space="preserve">to highlight the likely positives and negatives of moving away from the status quo by </w:t>
      </w:r>
      <w:r w:rsidRPr="00DE6547">
        <w:t>permit</w:t>
      </w:r>
      <w:r>
        <w:t>ting</w:t>
      </w:r>
      <w:r w:rsidRPr="00DE6547">
        <w:t xml:space="preserve"> the use of </w:t>
      </w:r>
      <w:r w:rsidR="00157950">
        <w:t>lysophospho</w:t>
      </w:r>
      <w:r w:rsidRPr="00DE6547">
        <w:t xml:space="preserve">lipase from </w:t>
      </w:r>
      <w:r>
        <w:t>the</w:t>
      </w:r>
      <w:r w:rsidRPr="00DE6547">
        <w:t xml:space="preserve"> genetically modified strain of </w:t>
      </w:r>
      <w:r w:rsidRPr="00615C55">
        <w:rPr>
          <w:i/>
        </w:rPr>
        <w:t>T. reesei</w:t>
      </w:r>
      <w:r w:rsidRPr="00DE6547">
        <w:t xml:space="preserve"> as a processing aid in</w:t>
      </w:r>
      <w:r w:rsidR="00157950">
        <w:t xml:space="preserve"> starch processing, including the production of syrups</w:t>
      </w:r>
      <w:r w:rsidRPr="00824CF4">
        <w:t>.</w:t>
      </w:r>
    </w:p>
    <w:p w14:paraId="6472058A" w14:textId="12EBE231" w:rsidR="00357371" w:rsidRDefault="00357371" w:rsidP="00357371">
      <w:pPr>
        <w:pStyle w:val="Heading5"/>
        <w:ind w:left="0" w:firstLine="0"/>
        <w:rPr>
          <w:color w:val="F01482"/>
        </w:rPr>
      </w:pPr>
      <w:r>
        <w:t xml:space="preserve">Costs and benefits </w:t>
      </w:r>
      <w:r w:rsidRPr="00DE6547">
        <w:t>permit</w:t>
      </w:r>
      <w:r>
        <w:t>ting</w:t>
      </w:r>
      <w:r w:rsidRPr="00DE6547">
        <w:t xml:space="preserve"> the use of </w:t>
      </w:r>
      <w:r w:rsidR="00157950">
        <w:t>lysophospho</w:t>
      </w:r>
      <w:r w:rsidRPr="00DE6547">
        <w:t>lipase from a genetically modified strain of</w:t>
      </w:r>
      <w:r w:rsidR="00157950">
        <w:t xml:space="preserve"> </w:t>
      </w:r>
      <w:r w:rsidRPr="00357371">
        <w:rPr>
          <w:i w:val="0"/>
        </w:rPr>
        <w:t>T. reesei</w:t>
      </w:r>
      <w:r w:rsidRPr="00DE6547">
        <w:t xml:space="preserve"> as a processing aid in </w:t>
      </w:r>
      <w:r w:rsidR="00157950">
        <w:t>starch processing, including the production of syrups</w:t>
      </w:r>
    </w:p>
    <w:p w14:paraId="735D89E2" w14:textId="77777777" w:rsidR="00E848F3" w:rsidRDefault="00E848F3" w:rsidP="00E848F3">
      <w:r>
        <w:t xml:space="preserve">The enzyme prevents the formation of lysophospholipid micelles which will improve the filtration rate of syrups and prevent the syrups from becoming cloudy. Improving the filtration rate of syrups enhances production efficiency. The cloudiness of syrups </w:t>
      </w:r>
      <w:r>
        <w:rPr>
          <w:lang w:bidi="ar-SA"/>
        </w:rPr>
        <w:t xml:space="preserve">affects the aesthetics and consumer acceptability; reducing this may lead to less food wastage. Due to the voluntary nature of the permission, industry will only use the enzyme where they believe a net benefit exists. There are other enzymes available to industry that perform similar functions and it is of benefit to industry to have additional choice, especially where the enzyme is more effective or cheaper. </w:t>
      </w:r>
    </w:p>
    <w:p w14:paraId="667F9A89" w14:textId="77777777" w:rsidR="00E848F3" w:rsidRDefault="00E848F3" w:rsidP="00E848F3">
      <w:r>
        <w:t xml:space="preserve"> </w:t>
      </w:r>
    </w:p>
    <w:p w14:paraId="4858684A" w14:textId="24812C31" w:rsidR="00E848F3" w:rsidRDefault="00E848F3" w:rsidP="00E848F3">
      <w:pPr>
        <w:rPr>
          <w:lang w:bidi="ar-SA"/>
        </w:rPr>
      </w:pPr>
      <w:r>
        <w:rPr>
          <w:lang w:bidi="ar-SA"/>
        </w:rPr>
        <w:t>The enzyme is permitted in France and the US (US FDA 2016) and is currently under consideration in the EU. The international permissions of this enzyme may be a business opportunity for Australian and New Zealand industries, although there may also be competing imports from these countries into the domestic market.</w:t>
      </w:r>
    </w:p>
    <w:p w14:paraId="02A5B5A7" w14:textId="77777777" w:rsidR="00E848F3" w:rsidRDefault="00E848F3" w:rsidP="00E848F3">
      <w:pPr>
        <w:rPr>
          <w:lang w:bidi="ar-SA"/>
        </w:rPr>
      </w:pPr>
    </w:p>
    <w:p w14:paraId="2A36882F" w14:textId="77777777" w:rsidR="00E848F3" w:rsidRDefault="00E848F3" w:rsidP="00E848F3">
      <w:pPr>
        <w:rPr>
          <w:lang w:bidi="ar-SA"/>
        </w:rPr>
      </w:pPr>
      <w:r>
        <w:rPr>
          <w:lang w:bidi="ar-SA"/>
        </w:rPr>
        <w:t xml:space="preserve">There may be benefits to the consumer where cost savings from using the enzyme are passed on. </w:t>
      </w:r>
    </w:p>
    <w:p w14:paraId="0913359E" w14:textId="77777777" w:rsidR="00E848F3" w:rsidRDefault="00E848F3" w:rsidP="00E848F3">
      <w:pPr>
        <w:rPr>
          <w:lang w:bidi="ar-SA"/>
        </w:rPr>
      </w:pPr>
    </w:p>
    <w:p w14:paraId="40FC9DE7" w14:textId="77777777" w:rsidR="00E848F3" w:rsidRDefault="00E848F3" w:rsidP="00E848F3">
      <w:pPr>
        <w:rPr>
          <w:lang w:bidi="ar-SA"/>
        </w:rPr>
      </w:pPr>
      <w:r>
        <w:rPr>
          <w:lang w:bidi="ar-SA"/>
        </w:rPr>
        <w:t>Permitting the enzyme may result in a small cost to government in terms of adding the enzyme to the current range of processing aids that are monitored for compliance.</w:t>
      </w:r>
    </w:p>
    <w:p w14:paraId="2718A001" w14:textId="6F4800B3" w:rsidR="00357371" w:rsidRDefault="00357371" w:rsidP="00E848F3">
      <w:pPr>
        <w:pStyle w:val="Heading5"/>
      </w:pPr>
      <w:r w:rsidRPr="00FC4551">
        <w:t>Conclusions</w:t>
      </w:r>
      <w:r>
        <w:t xml:space="preserve"> from cost benefit considerations</w:t>
      </w:r>
    </w:p>
    <w:p w14:paraId="76BF018E" w14:textId="2158EF20" w:rsidR="00357371" w:rsidRPr="00A36664" w:rsidRDefault="00357371" w:rsidP="00357371">
      <w:pPr>
        <w:rPr>
          <w:color w:val="9A0A52"/>
        </w:rPr>
      </w:pPr>
      <w:r w:rsidRPr="00E929E9">
        <w:rPr>
          <w:bCs/>
        </w:rPr>
        <w:t xml:space="preserve">FSANZ’s assessment </w:t>
      </w:r>
      <w:r>
        <w:rPr>
          <w:bCs/>
        </w:rPr>
        <w:t>was</w:t>
      </w:r>
      <w:r w:rsidRPr="00E929E9">
        <w:rPr>
          <w:bCs/>
        </w:rPr>
        <w:t xml:space="preserve"> that the direct and indirect benefits that would arise from </w:t>
      </w:r>
      <w:r>
        <w:rPr>
          <w:bCs/>
        </w:rPr>
        <w:t xml:space="preserve">permitting </w:t>
      </w:r>
      <w:r w:rsidR="00E848F3">
        <w:t xml:space="preserve">the use of lysophospholipase (EC 3.1.1.5) from a genetically modified strain of </w:t>
      </w:r>
      <w:r w:rsidR="00E848F3">
        <w:rPr>
          <w:i/>
        </w:rPr>
        <w:t>T. reesei</w:t>
      </w:r>
      <w:r w:rsidR="00E848F3">
        <w:t xml:space="preserve"> as a processing aid</w:t>
      </w:r>
      <w:r w:rsidR="00E848F3">
        <w:rPr>
          <w:lang w:bidi="ar-SA"/>
        </w:rPr>
        <w:t xml:space="preserve"> outweigh the associated costs</w:t>
      </w:r>
      <w:r w:rsidRPr="00E929E9">
        <w:rPr>
          <w:bCs/>
        </w:rPr>
        <w:t>.</w:t>
      </w:r>
    </w:p>
    <w:p w14:paraId="5576DAD6" w14:textId="34C11596" w:rsidR="002C1A3B" w:rsidRPr="002C1A3B" w:rsidRDefault="001C7899" w:rsidP="00ED7BCC">
      <w:pPr>
        <w:pStyle w:val="Heading4"/>
      </w:pPr>
      <w:r>
        <w:t>2.</w:t>
      </w:r>
      <w:r w:rsidR="002C1A3B" w:rsidRPr="002C1A3B">
        <w:t>5.1.2</w:t>
      </w:r>
      <w:r w:rsidR="002C1A3B" w:rsidRPr="002C1A3B">
        <w:tab/>
        <w:t>Other measures</w:t>
      </w:r>
    </w:p>
    <w:p w14:paraId="4BB6381B" w14:textId="4C0C31A0" w:rsidR="002C1A3B" w:rsidRPr="00402D87" w:rsidRDefault="002C1A3B" w:rsidP="00C20308">
      <w:r w:rsidRPr="002C1A3B">
        <w:t>There are no other measures (whether available to FSANZ or not) that would be more cost</w:t>
      </w:r>
      <w:r w:rsidR="00254EEF">
        <w:noBreakHyphen/>
      </w:r>
      <w:r w:rsidRPr="002C1A3B">
        <w:t>effective than a food regulatory measure</w:t>
      </w:r>
      <w:r w:rsidR="008A4E31">
        <w:t xml:space="preserve"> developed as a result of the a</w:t>
      </w:r>
      <w:r w:rsidR="00254EEF">
        <w:t>pplication</w:t>
      </w:r>
      <w:r w:rsidR="00A54835">
        <w:t>.</w:t>
      </w:r>
    </w:p>
    <w:p w14:paraId="28934105" w14:textId="1B8F238A" w:rsidR="002C1A3B" w:rsidRPr="00402D87" w:rsidRDefault="001C7899" w:rsidP="00ED7BCC">
      <w:pPr>
        <w:pStyle w:val="Heading4"/>
      </w:pPr>
      <w:r>
        <w:t>2.</w:t>
      </w:r>
      <w:r w:rsidR="002C1A3B" w:rsidRPr="00402D87">
        <w:t>5.1.3</w:t>
      </w:r>
      <w:r w:rsidR="002C1A3B" w:rsidRPr="00402D87">
        <w:tab/>
        <w:t>Any relevant New Zealand standards</w:t>
      </w:r>
    </w:p>
    <w:p w14:paraId="1A0793CA" w14:textId="75FBF8CF" w:rsidR="00402D87" w:rsidRDefault="002D758F" w:rsidP="00402D87">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r w:rsidR="00A54835" w:rsidRPr="00F76827">
        <w:rPr>
          <w:lang w:bidi="ar-SA"/>
        </w:rPr>
        <w:t>.</w:t>
      </w:r>
    </w:p>
    <w:p w14:paraId="052E1F4B" w14:textId="35E4E151" w:rsidR="002C1A3B" w:rsidRPr="002C1A3B" w:rsidRDefault="001C7899" w:rsidP="00ED7BCC">
      <w:pPr>
        <w:pStyle w:val="Heading4"/>
      </w:pPr>
      <w:r>
        <w:t>2.</w:t>
      </w:r>
      <w:r w:rsidR="002C1A3B" w:rsidRPr="002C1A3B">
        <w:t>5.1.4</w:t>
      </w:r>
      <w:r w:rsidR="002C1A3B" w:rsidRPr="002C1A3B">
        <w:tab/>
        <w:t>Any other relevant matters</w:t>
      </w:r>
    </w:p>
    <w:p w14:paraId="55BFB279" w14:textId="77777777" w:rsidR="001F7F63" w:rsidRDefault="001F7F63" w:rsidP="001F7F63">
      <w:pPr>
        <w:rPr>
          <w:lang w:bidi="ar-SA"/>
        </w:rPr>
      </w:pPr>
      <w:bookmarkStart w:id="102" w:name="_Toc370223479"/>
      <w:bookmarkStart w:id="103" w:name="_Toc370225394"/>
      <w:bookmarkStart w:id="104" w:name="_Toc300761897"/>
      <w:bookmarkStart w:id="105" w:name="_Toc300933440"/>
      <w:r>
        <w:t>Other relevant matters are considered below</w:t>
      </w:r>
      <w:r>
        <w:rPr>
          <w:lang w:bidi="ar-SA"/>
        </w:rPr>
        <w:t>.</w:t>
      </w:r>
      <w:r>
        <w:t xml:space="preserve"> </w:t>
      </w:r>
    </w:p>
    <w:p w14:paraId="362EB468" w14:textId="3593AD59" w:rsidR="002C1A3B" w:rsidRPr="002C1A3B" w:rsidRDefault="001C7899" w:rsidP="00ED7BCC">
      <w:pPr>
        <w:pStyle w:val="Heading3"/>
      </w:pPr>
      <w:bookmarkStart w:id="106" w:name="_Toc536110032"/>
      <w:r>
        <w:t>2.</w:t>
      </w:r>
      <w:r w:rsidR="00402D87">
        <w:t>5.2</w:t>
      </w:r>
      <w:r w:rsidR="002C1A3B" w:rsidRPr="002C1A3B">
        <w:tab/>
        <w:t>Subsection 18(1)</w:t>
      </w:r>
      <w:bookmarkEnd w:id="102"/>
      <w:bookmarkEnd w:id="103"/>
      <w:bookmarkEnd w:id="106"/>
      <w:r w:rsidR="002C1A3B" w:rsidRPr="002C1A3B">
        <w:t xml:space="preserve"> </w:t>
      </w:r>
      <w:bookmarkEnd w:id="104"/>
      <w:bookmarkEnd w:id="105"/>
    </w:p>
    <w:p w14:paraId="38CBDB90" w14:textId="12FC4DC6" w:rsidR="002C1A3B" w:rsidRPr="002C1A3B" w:rsidRDefault="002C1A3B" w:rsidP="002C1A3B">
      <w:r w:rsidRPr="002C1A3B">
        <w:rPr>
          <w:rFonts w:cs="Arial"/>
        </w:rPr>
        <w:t xml:space="preserve">FSANZ also </w:t>
      </w:r>
      <w:r w:rsidRPr="002C1A3B">
        <w:t>considered the three objectives in subsection 18(1) of the FSANZ Act during the assessment.</w:t>
      </w:r>
    </w:p>
    <w:p w14:paraId="7FB2FEB9" w14:textId="2D7B608C" w:rsidR="002C1A3B" w:rsidRPr="002C1A3B" w:rsidRDefault="001C7899" w:rsidP="00ED7BCC">
      <w:pPr>
        <w:pStyle w:val="Heading4"/>
      </w:pPr>
      <w:bookmarkStart w:id="107" w:name="_Toc297029117"/>
      <w:bookmarkStart w:id="108" w:name="_Toc300761898"/>
      <w:bookmarkStart w:id="109" w:name="_Toc300933441"/>
      <w:r>
        <w:lastRenderedPageBreak/>
        <w:t>2.</w:t>
      </w:r>
      <w:r w:rsidR="002C1A3B" w:rsidRPr="002C1A3B">
        <w:t>5.2.1</w:t>
      </w:r>
      <w:r w:rsidR="002C1A3B" w:rsidRPr="002C1A3B">
        <w:tab/>
        <w:t>Protection of public health and safety</w:t>
      </w:r>
      <w:bookmarkEnd w:id="107"/>
      <w:bookmarkEnd w:id="108"/>
      <w:bookmarkEnd w:id="109"/>
    </w:p>
    <w:p w14:paraId="6487676A" w14:textId="0EEC8AB2" w:rsidR="00402D87" w:rsidRPr="00154A4B" w:rsidRDefault="002D758F" w:rsidP="00402D87">
      <w:bookmarkStart w:id="110" w:name="_Toc300761899"/>
      <w:bookmarkStart w:id="111" w:name="_Toc300933442"/>
      <w:r w:rsidRPr="00F35C01">
        <w:t>FSANZ undertook a safety assessment (SD1) and concluded there were no public health and safety issues associated with the use of the enz</w:t>
      </w:r>
      <w:r>
        <w:t xml:space="preserve">yme </w:t>
      </w:r>
      <w:r w:rsidR="00E848F3">
        <w:t xml:space="preserve">lysophospholipase, sourced from a genetically modified strain of </w:t>
      </w:r>
      <w:r w:rsidR="00E848F3">
        <w:rPr>
          <w:i/>
        </w:rPr>
        <w:t>T. reesei</w:t>
      </w:r>
      <w:r w:rsidR="00E848F3">
        <w:t>, as a food processing aid for use in starch processing, including the production of syrups</w:t>
      </w:r>
      <w:r w:rsidR="00402D87">
        <w:t>.</w:t>
      </w:r>
    </w:p>
    <w:p w14:paraId="6D22CB45" w14:textId="75F6BC43" w:rsidR="002C1A3B" w:rsidRPr="002C1A3B" w:rsidRDefault="001C7899" w:rsidP="00ED7BCC">
      <w:pPr>
        <w:pStyle w:val="Heading4"/>
      </w:pPr>
      <w:r>
        <w:t>2.</w:t>
      </w:r>
      <w:r w:rsidR="002C1A3B" w:rsidRPr="002C1A3B">
        <w:t>5.2.2</w:t>
      </w:r>
      <w:r w:rsidR="002C1A3B" w:rsidRPr="002C1A3B">
        <w:tab/>
        <w:t>The provision of adequate information relating to food to enable consumers to make informed choices</w:t>
      </w:r>
      <w:bookmarkEnd w:id="110"/>
      <w:bookmarkEnd w:id="111"/>
    </w:p>
    <w:p w14:paraId="60373DE8" w14:textId="19E424F8" w:rsidR="00402D87" w:rsidRPr="003F1B13" w:rsidRDefault="002D758F" w:rsidP="00402D87">
      <w:bookmarkStart w:id="112" w:name="_Toc300761900"/>
      <w:bookmarkStart w:id="113" w:name="_Toc300933443"/>
      <w:r w:rsidRPr="00DF3D74">
        <w:t xml:space="preserve">The labelling </w:t>
      </w:r>
      <w:r>
        <w:t>considerations</w:t>
      </w:r>
      <w:r w:rsidRPr="00DF3D74">
        <w:t xml:space="preserve"> for </w:t>
      </w:r>
      <w:r>
        <w:t xml:space="preserve">the enzyme </w:t>
      </w:r>
      <w:r w:rsidRPr="00DF3D74">
        <w:t>p</w:t>
      </w:r>
      <w:r>
        <w:t>rocessing aid are discussed in s</w:t>
      </w:r>
      <w:r w:rsidRPr="00DF3D74">
        <w:t xml:space="preserve">ection </w:t>
      </w:r>
      <w:r w:rsidR="004704C1" w:rsidRPr="004704C1">
        <w:t>2.3</w:t>
      </w:r>
      <w:r w:rsidRPr="004704C1">
        <w:t>.</w:t>
      </w:r>
      <w:r w:rsidR="004704C1" w:rsidRPr="004704C1">
        <w:t>2</w:t>
      </w:r>
      <w:r w:rsidR="001013CE" w:rsidRPr="004704C1">
        <w:t>.</w:t>
      </w:r>
    </w:p>
    <w:p w14:paraId="3F27C12D" w14:textId="3224058C" w:rsidR="002C1A3B" w:rsidRPr="002C1A3B" w:rsidRDefault="001C7899" w:rsidP="00ED7BCC">
      <w:pPr>
        <w:pStyle w:val="Heading4"/>
      </w:pPr>
      <w:r>
        <w:t>2.</w:t>
      </w:r>
      <w:r w:rsidR="002C1A3B" w:rsidRPr="002C1A3B">
        <w:t>5.2.3</w:t>
      </w:r>
      <w:r w:rsidR="002C1A3B" w:rsidRPr="002C1A3B">
        <w:tab/>
        <w:t>The prevention of misleading or deceptive conduct</w:t>
      </w:r>
      <w:bookmarkEnd w:id="112"/>
      <w:bookmarkEnd w:id="113"/>
    </w:p>
    <w:p w14:paraId="4F5AF1A3" w14:textId="32C5CDF5" w:rsidR="00A270D7" w:rsidRDefault="00A270D7" w:rsidP="00A270D7">
      <w:bookmarkStart w:id="114" w:name="_Toc300761901"/>
      <w:bookmarkStart w:id="115" w:name="_Toc300933444"/>
      <w:bookmarkStart w:id="116" w:name="_Toc370223480"/>
      <w:bookmarkStart w:id="117" w:name="_Toc370225395"/>
      <w:r w:rsidRPr="00DF3D74">
        <w:t xml:space="preserve">There </w:t>
      </w:r>
      <w:r>
        <w:t>were</w:t>
      </w:r>
      <w:r w:rsidRPr="00DF3D74">
        <w:t xml:space="preserve"> </w:t>
      </w:r>
      <w:r w:rsidR="00FE16DD">
        <w:t>no issues identified with this a</w:t>
      </w:r>
      <w:r w:rsidRPr="00DF3D74">
        <w:t>pplication relevant to this objective.</w:t>
      </w:r>
    </w:p>
    <w:p w14:paraId="4A97EB89" w14:textId="5286C9A8" w:rsidR="002C1A3B" w:rsidRPr="002C1A3B" w:rsidRDefault="001C7899" w:rsidP="00ED7BCC">
      <w:pPr>
        <w:pStyle w:val="Heading3"/>
      </w:pPr>
      <w:bookmarkStart w:id="118" w:name="_Toc536110033"/>
      <w:r>
        <w:t>2.</w:t>
      </w:r>
      <w:r w:rsidR="002C1A3B" w:rsidRPr="002C1A3B">
        <w:t>5.3</w:t>
      </w:r>
      <w:r w:rsidR="002C1A3B" w:rsidRPr="002C1A3B">
        <w:tab/>
        <w:t xml:space="preserve">Subsection 18(2) </w:t>
      </w:r>
      <w:bookmarkEnd w:id="114"/>
      <w:bookmarkEnd w:id="115"/>
      <w:r w:rsidR="002C1A3B" w:rsidRPr="002C1A3B">
        <w:t>considerations</w:t>
      </w:r>
      <w:bookmarkEnd w:id="116"/>
      <w:bookmarkEnd w:id="117"/>
      <w:bookmarkEnd w:id="118"/>
    </w:p>
    <w:p w14:paraId="4133D6CA" w14:textId="77777777" w:rsidR="002C1A3B" w:rsidRPr="002C1A3B" w:rsidRDefault="002C1A3B" w:rsidP="002C1A3B">
      <w:pPr>
        <w:rPr>
          <w:rFonts w:cs="Arial"/>
        </w:rPr>
      </w:pPr>
      <w:r w:rsidRPr="002C1A3B">
        <w:rPr>
          <w:rFonts w:cs="Arial"/>
        </w:rPr>
        <w:t>FSANZ has also had regard to:</w:t>
      </w:r>
    </w:p>
    <w:p w14:paraId="7CC3CC0F" w14:textId="77777777" w:rsidR="002C1A3B" w:rsidRPr="002C1A3B" w:rsidRDefault="002C1A3B" w:rsidP="002C1A3B">
      <w:pPr>
        <w:rPr>
          <w:rFonts w:cs="Arial"/>
        </w:rPr>
      </w:pPr>
    </w:p>
    <w:p w14:paraId="7E7862F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6B7A9ABD" w14:textId="77777777" w:rsidR="002C1A3B" w:rsidRPr="002C1A3B" w:rsidRDefault="002C1A3B" w:rsidP="002C1A3B">
      <w:pPr>
        <w:rPr>
          <w:lang w:bidi="ar-SA"/>
        </w:rPr>
      </w:pPr>
    </w:p>
    <w:p w14:paraId="7DC7E3DB" w14:textId="327C19B9" w:rsidR="00A270D7" w:rsidRPr="00871CF9" w:rsidRDefault="00A270D7" w:rsidP="00A270D7">
      <w:r w:rsidRPr="00871CF9">
        <w:t>FSANZ used the best available scientific evidence to conduct the risk analysis which is provided in SD1 –</w:t>
      </w:r>
      <w:r w:rsidR="00FE16DD">
        <w:t xml:space="preserve"> Risk and t</w:t>
      </w:r>
      <w:r w:rsidRPr="00871CF9">
        <w:t>e</w:t>
      </w:r>
      <w:r w:rsidR="00FE16DD">
        <w:t>chnical assessment r</w:t>
      </w:r>
      <w:r w:rsidR="008A4E31">
        <w:t xml:space="preserve">eport. The </w:t>
      </w:r>
      <w:r w:rsidR="00FE16DD">
        <w:t>a</w:t>
      </w:r>
      <w:r w:rsidRPr="00871CF9">
        <w:t>pplicant submitted a dossier of scien</w:t>
      </w:r>
      <w:r w:rsidR="008A4E31">
        <w:t xml:space="preserve">tific studies as part of their </w:t>
      </w:r>
      <w:r w:rsidR="00FE16DD">
        <w:t>a</w:t>
      </w:r>
      <w:r w:rsidRPr="00871CF9">
        <w:t xml:space="preserve">pplication. Other technical information </w:t>
      </w:r>
      <w:r w:rsidR="00E538F8">
        <w:t xml:space="preserve">sourced by FSANZ, </w:t>
      </w:r>
      <w:r w:rsidRPr="00871CF9">
        <w:t>including scientific literature</w:t>
      </w:r>
      <w:r w:rsidR="00E538F8">
        <w:t>,</w:t>
      </w:r>
      <w:r w:rsidRPr="00871CF9">
        <w:t xml:space="preserve"> </w:t>
      </w:r>
      <w:r w:rsidR="008A4E31">
        <w:t xml:space="preserve">was also used in assessing the </w:t>
      </w:r>
      <w:r w:rsidR="00FE16DD">
        <w:t>a</w:t>
      </w:r>
      <w:r w:rsidRPr="00871CF9">
        <w:t>pplication.</w:t>
      </w:r>
    </w:p>
    <w:p w14:paraId="66467B91" w14:textId="77777777" w:rsidR="002C1A3B" w:rsidRPr="002C1A3B" w:rsidRDefault="002C1A3B" w:rsidP="002C1A3B">
      <w:pPr>
        <w:rPr>
          <w:lang w:bidi="ar-SA"/>
        </w:rPr>
      </w:pPr>
    </w:p>
    <w:p w14:paraId="38FF5F2A" w14:textId="77777777" w:rsidR="002C1A3B" w:rsidRPr="002C1A3B" w:rsidRDefault="002C1A3B" w:rsidP="002C1A3B">
      <w:pPr>
        <w:pStyle w:val="FSBullet1"/>
        <w:rPr>
          <w:b/>
        </w:rPr>
      </w:pPr>
      <w:r w:rsidRPr="002C1A3B">
        <w:rPr>
          <w:b/>
        </w:rPr>
        <w:t>the promotion of consistency between domestic and international food standards</w:t>
      </w:r>
    </w:p>
    <w:p w14:paraId="37F2A0E8" w14:textId="77777777" w:rsidR="002C1A3B" w:rsidRPr="002C1A3B" w:rsidRDefault="002C1A3B" w:rsidP="002C1A3B">
      <w:pPr>
        <w:rPr>
          <w:lang w:bidi="ar-SA"/>
        </w:rPr>
      </w:pPr>
    </w:p>
    <w:p w14:paraId="642D197F" w14:textId="6AEA712F" w:rsidR="002D758F" w:rsidRDefault="002D758F" w:rsidP="002D758F">
      <w:r w:rsidRPr="00713FEA">
        <w:t xml:space="preserve">There are no Codex Alimentarius Standards for processing aids or enzymes. </w:t>
      </w:r>
      <w:r w:rsidRPr="008555B7">
        <w:t xml:space="preserve">However, the enzyme has been permitted for use in several countries overseas (see section </w:t>
      </w:r>
      <w:r w:rsidR="004704C1" w:rsidRPr="004704C1">
        <w:t>2.5</w:t>
      </w:r>
      <w:r w:rsidRPr="004704C1">
        <w:t>.</w:t>
      </w:r>
      <w:r w:rsidR="004704C1" w:rsidRPr="004704C1">
        <w:t>1.1</w:t>
      </w:r>
      <w:r w:rsidRPr="008555B7">
        <w:t>).</w:t>
      </w:r>
      <w:r>
        <w:t xml:space="preserve"> In addition, it </w:t>
      </w:r>
      <w:r w:rsidRPr="00713FEA">
        <w:t>meets international specifications for enzyme preparations</w:t>
      </w:r>
      <w:r w:rsidR="00E848F3">
        <w:t xml:space="preserve"> i</w:t>
      </w:r>
      <w:r w:rsidRPr="00EF0B99">
        <w:t xml:space="preserve">.e. the </w:t>
      </w:r>
      <w:r w:rsidRPr="006014F1">
        <w:t>Joint FAO/WHO Expert Committee on Food Additives</w:t>
      </w:r>
      <w:r>
        <w:t xml:space="preserve"> (</w:t>
      </w:r>
      <w:r w:rsidRPr="00EF0B99">
        <w:t>JECFA</w:t>
      </w:r>
      <w:r>
        <w:t>)</w:t>
      </w:r>
      <w:r w:rsidRPr="00EF0B99">
        <w:t xml:space="preserve"> Compendium of Food Additive Specifications (FAO/WHO </w:t>
      </w:r>
      <w:r w:rsidRPr="004C72BB">
        <w:t>2016</w:t>
      </w:r>
      <w:r w:rsidRPr="00EF0B99">
        <w:t>) and the Food Chemicals Codex specifications for enzymes (Food Chemicals Codex 10</w:t>
      </w:r>
      <w:r w:rsidRPr="0097648A">
        <w:rPr>
          <w:vertAlign w:val="superscript"/>
        </w:rPr>
        <w:t>th</w:t>
      </w:r>
      <w:r>
        <w:t xml:space="preserve"> edition</w:t>
      </w:r>
      <w:r w:rsidRPr="00EF0B99">
        <w:t xml:space="preserve"> (</w:t>
      </w:r>
      <w:r w:rsidRPr="004C72BB">
        <w:t>2016</w:t>
      </w:r>
      <w:r w:rsidR="00107DB9">
        <w:t>)</w:t>
      </w:r>
      <w:r w:rsidRPr="00EF0B99">
        <w:t xml:space="preserve">). </w:t>
      </w:r>
    </w:p>
    <w:p w14:paraId="0433A8CF" w14:textId="12B5D15A" w:rsidR="002D758F" w:rsidRPr="002C1A3B" w:rsidRDefault="002D758F" w:rsidP="00A270D7">
      <w:pPr>
        <w:rPr>
          <w:lang w:bidi="ar-SA"/>
        </w:rPr>
      </w:pPr>
    </w:p>
    <w:p w14:paraId="7D3AF8B2" w14:textId="77777777" w:rsidR="002C1A3B" w:rsidRPr="002C1A3B" w:rsidRDefault="002C1A3B" w:rsidP="002C1A3B">
      <w:pPr>
        <w:pStyle w:val="FSBullet1"/>
        <w:rPr>
          <w:b/>
        </w:rPr>
      </w:pPr>
      <w:r w:rsidRPr="002C1A3B">
        <w:rPr>
          <w:b/>
        </w:rPr>
        <w:t>the desirability of an efficient and internationally competitive food industry</w:t>
      </w:r>
    </w:p>
    <w:p w14:paraId="5A63B6A1" w14:textId="77777777" w:rsidR="002C1A3B" w:rsidRPr="002C1A3B" w:rsidRDefault="002C1A3B" w:rsidP="002C1A3B">
      <w:pPr>
        <w:rPr>
          <w:lang w:bidi="ar-SA"/>
        </w:rPr>
      </w:pPr>
    </w:p>
    <w:p w14:paraId="75D86C9E" w14:textId="77777777" w:rsidR="002D758F" w:rsidRDefault="002D758F" w:rsidP="002D758F">
      <w:r w:rsidRPr="008555B7">
        <w:t>As mentioned above, this enzyme is already permitted in several countries.</w:t>
      </w:r>
      <w:r>
        <w:t xml:space="preserve"> Therefore, the approval for use of this enzyme would bring Australia and New Zealand into line with other jurisdictions where it is already authorised for use. In this way, Australia and New Zealand will remain competitive with other international markets. </w:t>
      </w:r>
      <w:r w:rsidRPr="00FB087B">
        <w:t xml:space="preserve">This </w:t>
      </w:r>
      <w:r>
        <w:t xml:space="preserve">will also help </w:t>
      </w:r>
      <w:r w:rsidRPr="00FB087B">
        <w:t>foster continued innovation and improvements in food manufacturing techniques and processes</w:t>
      </w:r>
      <w:r>
        <w:t>.</w:t>
      </w:r>
    </w:p>
    <w:p w14:paraId="0ACBE017" w14:textId="77777777" w:rsidR="002D758F" w:rsidRPr="006E1959" w:rsidRDefault="002D758F" w:rsidP="002D758F"/>
    <w:p w14:paraId="4A607B0B" w14:textId="46980D00" w:rsidR="002D758F" w:rsidRDefault="002D758F" w:rsidP="002D758F">
      <w:r w:rsidRPr="00F6435B">
        <w:rPr>
          <w:lang w:bidi="ar-SA"/>
        </w:rPr>
        <w:t xml:space="preserve">The outcome of the risk assessment indicated that there are no public health and safety </w:t>
      </w:r>
      <w:r>
        <w:rPr>
          <w:lang w:bidi="ar-SA"/>
        </w:rPr>
        <w:t xml:space="preserve">concerns </w:t>
      </w:r>
      <w:r w:rsidRPr="00F6435B">
        <w:rPr>
          <w:lang w:bidi="ar-SA"/>
        </w:rPr>
        <w:t>associated with the production microorganism</w:t>
      </w:r>
      <w:r>
        <w:rPr>
          <w:lang w:bidi="ar-SA"/>
        </w:rPr>
        <w:t xml:space="preserve"> </w:t>
      </w:r>
      <w:r>
        <w:rPr>
          <w:i/>
          <w:lang w:bidi="ar-SA"/>
        </w:rPr>
        <w:t>T. reesei</w:t>
      </w:r>
      <w:r>
        <w:t xml:space="preserve"> </w:t>
      </w:r>
      <w:r w:rsidRPr="00F6435B">
        <w:rPr>
          <w:lang w:bidi="ar-SA"/>
        </w:rPr>
        <w:t xml:space="preserve">or with using </w:t>
      </w:r>
      <w:r w:rsidR="00E848F3">
        <w:rPr>
          <w:lang w:bidi="ar-SA"/>
        </w:rPr>
        <w:t>lysophospho</w:t>
      </w:r>
      <w:r>
        <w:rPr>
          <w:lang w:bidi="ar-SA"/>
        </w:rPr>
        <w:t xml:space="preserve">lipase </w:t>
      </w:r>
      <w:r w:rsidRPr="00F6435B">
        <w:rPr>
          <w:lang w:bidi="ar-SA"/>
        </w:rPr>
        <w:t xml:space="preserve">as a food processing aid in </w:t>
      </w:r>
      <w:r w:rsidR="00E848F3">
        <w:rPr>
          <w:lang w:bidi="ar-SA"/>
        </w:rPr>
        <w:t>starch processing</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the </w:t>
      </w:r>
      <w:r w:rsidRPr="00286993">
        <w:t>use</w:t>
      </w:r>
      <w:r>
        <w:t xml:space="preserve"> of </w:t>
      </w:r>
      <w:r w:rsidRPr="00286993">
        <w:t>this enzyme</w:t>
      </w:r>
      <w:r>
        <w:t xml:space="preserve"> with enhanced functionality.</w:t>
      </w:r>
    </w:p>
    <w:p w14:paraId="725D20AC" w14:textId="77777777" w:rsidR="002D758F" w:rsidRDefault="002D758F" w:rsidP="002D758F"/>
    <w:p w14:paraId="70761052" w14:textId="531D941A" w:rsidR="00A270D7" w:rsidRDefault="00E848F3" w:rsidP="002D758F">
      <w:r>
        <w:t xml:space="preserve">The applicant has indicated that the enzyme has shown great potential in food manufacturing, and a letter of support from a leading agribusiness states that, based on first results presented to it, the use of this new enzyme in the starch industry (glucose filtration) </w:t>
      </w:r>
      <w:r>
        <w:lastRenderedPageBreak/>
        <w:t xml:space="preserve">looks quite promising. </w:t>
      </w:r>
      <w:r w:rsidR="002D758F" w:rsidRPr="006E1959">
        <w:t xml:space="preserve">However, the domestic food industry will make their own economic decisions, taking into account the costs and benefits of using </w:t>
      </w:r>
      <w:r w:rsidR="002D758F">
        <w:t>the</w:t>
      </w:r>
      <w:r w:rsidR="002D758F" w:rsidRPr="006E1959">
        <w:t xml:space="preserve"> new enzyme, to determine if it is of benefit to their </w:t>
      </w:r>
      <w:r w:rsidR="002D758F">
        <w:t xml:space="preserve">particular </w:t>
      </w:r>
      <w:r w:rsidR="002D758F" w:rsidRPr="006E1959">
        <w:t>business</w:t>
      </w:r>
      <w:r w:rsidR="008E4EA0" w:rsidRPr="001F4FE4">
        <w:t>s.</w:t>
      </w:r>
      <w:r w:rsidR="00A270D7" w:rsidRPr="001F4FE4">
        <w:t xml:space="preserve"> </w:t>
      </w:r>
    </w:p>
    <w:p w14:paraId="2D7D0394" w14:textId="15D605F9" w:rsidR="004B50B9" w:rsidRDefault="004B50B9" w:rsidP="00A270D7"/>
    <w:p w14:paraId="328A674D" w14:textId="77777777" w:rsidR="002C1A3B" w:rsidRPr="002C1A3B" w:rsidRDefault="002C1A3B" w:rsidP="002C1A3B">
      <w:pPr>
        <w:pStyle w:val="FSBullet1"/>
        <w:rPr>
          <w:b/>
        </w:rPr>
      </w:pPr>
      <w:r w:rsidRPr="002C1A3B">
        <w:rPr>
          <w:b/>
        </w:rPr>
        <w:t>the promotion of fair trading in food</w:t>
      </w:r>
    </w:p>
    <w:p w14:paraId="02A9D20A" w14:textId="77777777" w:rsidR="002C1A3B" w:rsidRPr="002C1A3B" w:rsidRDefault="002C1A3B" w:rsidP="002C1A3B">
      <w:pPr>
        <w:rPr>
          <w:lang w:bidi="ar-SA"/>
        </w:rPr>
      </w:pPr>
    </w:p>
    <w:p w14:paraId="456C276B" w14:textId="77777777" w:rsidR="002D758F" w:rsidRPr="00713FEA" w:rsidRDefault="002D758F" w:rsidP="002D758F">
      <w:r w:rsidRPr="00713FEA">
        <w:rPr>
          <w:lang w:bidi="ar-SA"/>
        </w:rPr>
        <w:t>FSANZ identified</w:t>
      </w:r>
      <w:r w:rsidRPr="00713FEA">
        <w:t xml:space="preserve"> no issues relevant to this objective.</w:t>
      </w:r>
    </w:p>
    <w:p w14:paraId="38AEAC58" w14:textId="77777777" w:rsidR="008E4EA0" w:rsidRPr="002C1A3B" w:rsidRDefault="008E4EA0" w:rsidP="002C1A3B">
      <w:pPr>
        <w:rPr>
          <w:lang w:bidi="ar-SA"/>
        </w:rPr>
      </w:pPr>
    </w:p>
    <w:p w14:paraId="5052556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01A27BAE" w14:textId="77777777" w:rsidR="002C1A3B" w:rsidRPr="002C1A3B" w:rsidRDefault="002C1A3B" w:rsidP="002C1A3B">
      <w:pPr>
        <w:rPr>
          <w:lang w:bidi="ar-SA"/>
        </w:rPr>
      </w:pPr>
    </w:p>
    <w:p w14:paraId="47C04BF2" w14:textId="7F7F0F38" w:rsidR="00123CB3" w:rsidRPr="0093078A" w:rsidRDefault="00123CB3" w:rsidP="00123CB3">
      <w:r w:rsidRPr="0093078A">
        <w:t xml:space="preserve">The Ministerial Policy Guideline </w:t>
      </w:r>
      <w:hyperlink r:id="rId22" w:history="1">
        <w:r>
          <w:rPr>
            <w:rStyle w:val="Hyperlink"/>
          </w:rPr>
          <w:t>Addition to Food of Substances other than Vitamins and Minerals</w:t>
        </w:r>
      </w:hyperlink>
      <w:r>
        <w:rPr>
          <w:rStyle w:val="FootnoteReference"/>
          <w:i/>
        </w:rPr>
        <w:footnoteReference w:id="3"/>
      </w:r>
      <w:r w:rsidRPr="0093078A">
        <w:t xml:space="preserve"> includes specific order policy principles for substances added to achieve a solely technological function, such as </w:t>
      </w:r>
      <w:r w:rsidR="002D758F">
        <w:t>processing aids</w:t>
      </w:r>
      <w:r w:rsidRPr="0093078A">
        <w:t>. These specific order policy principles state that permission should be granted where:</w:t>
      </w:r>
    </w:p>
    <w:p w14:paraId="372E6B4A" w14:textId="77777777" w:rsidR="00123CB3" w:rsidRPr="0093078A" w:rsidRDefault="00123CB3" w:rsidP="00123CB3"/>
    <w:p w14:paraId="0AD6D0B3" w14:textId="77777777" w:rsidR="00123CB3" w:rsidRPr="0093078A" w:rsidRDefault="00123CB3" w:rsidP="00C20308">
      <w:pPr>
        <w:pStyle w:val="FSBullet1"/>
        <w:numPr>
          <w:ilvl w:val="0"/>
          <w:numId w:val="5"/>
        </w:numPr>
        <w:ind w:left="567" w:hanging="567"/>
      </w:pPr>
      <w:r w:rsidRPr="0093078A">
        <w:t>the purpose for adding the substance can be articulated clearly by the manufacturer as achieving a solely technological function (i.e. the ‘stated purpose’)</w:t>
      </w:r>
    </w:p>
    <w:p w14:paraId="6E111C32" w14:textId="77777777" w:rsidR="00123CB3" w:rsidRPr="0093078A" w:rsidRDefault="00123CB3" w:rsidP="00C20308">
      <w:pPr>
        <w:pStyle w:val="FSBullet1"/>
        <w:numPr>
          <w:ilvl w:val="0"/>
          <w:numId w:val="5"/>
        </w:numPr>
        <w:ind w:left="567" w:hanging="567"/>
      </w:pPr>
      <w:r w:rsidRPr="0093078A">
        <w:t>the addition of the substance to food is safe for human consumption</w:t>
      </w:r>
    </w:p>
    <w:p w14:paraId="21739AB5" w14:textId="77777777" w:rsidR="00123CB3" w:rsidRPr="0093078A" w:rsidRDefault="00123CB3" w:rsidP="00C20308">
      <w:pPr>
        <w:pStyle w:val="FSBullet1"/>
        <w:numPr>
          <w:ilvl w:val="0"/>
          <w:numId w:val="5"/>
        </w:numPr>
        <w:ind w:left="567" w:hanging="567"/>
      </w:pPr>
      <w:r w:rsidRPr="0093078A">
        <w:t>the amounts added are consistent with achieving the technological function</w:t>
      </w:r>
    </w:p>
    <w:p w14:paraId="6B02E4D9" w14:textId="77777777" w:rsidR="00123CB3" w:rsidRPr="0093078A" w:rsidRDefault="00123CB3" w:rsidP="00C20308">
      <w:pPr>
        <w:pStyle w:val="FSBullet1"/>
        <w:numPr>
          <w:ilvl w:val="0"/>
          <w:numId w:val="5"/>
        </w:numPr>
        <w:ind w:left="567" w:hanging="567"/>
      </w:pPr>
      <w:r w:rsidRPr="0093078A">
        <w:t>the substance is added in a quantity and a form which is consistent with delivering the stated purpose</w:t>
      </w:r>
    </w:p>
    <w:p w14:paraId="69124387" w14:textId="77777777" w:rsidR="00123CB3" w:rsidRPr="0093078A" w:rsidRDefault="00123CB3" w:rsidP="00C20308">
      <w:pPr>
        <w:pStyle w:val="FSBullet1"/>
        <w:numPr>
          <w:ilvl w:val="0"/>
          <w:numId w:val="5"/>
        </w:numPr>
        <w:ind w:left="567" w:hanging="567"/>
      </w:pPr>
      <w:r w:rsidRPr="0093078A">
        <w:t>no nutrition, health or related claims are to be made in regard to the substance.</w:t>
      </w:r>
    </w:p>
    <w:p w14:paraId="7CB5850E" w14:textId="77777777" w:rsidR="00123CB3" w:rsidRPr="0093078A" w:rsidRDefault="00123CB3" w:rsidP="00123CB3"/>
    <w:p w14:paraId="3DA66600" w14:textId="08EEB2D2" w:rsidR="002D758F" w:rsidRPr="00871CF9" w:rsidRDefault="002D758F" w:rsidP="002D758F">
      <w:r w:rsidRPr="0006373D">
        <w:t xml:space="preserve">FSANZ determined that permitting the use of </w:t>
      </w:r>
      <w:r w:rsidR="009F76E0">
        <w:t xml:space="preserve">lysophospholipase, sourced from </w:t>
      </w:r>
      <w:r w:rsidR="009F76E0">
        <w:rPr>
          <w:i/>
        </w:rPr>
        <w:t>T. reesei</w:t>
      </w:r>
      <w:r w:rsidR="009F76E0">
        <w:t>, as a processing aid in starch processing,</w:t>
      </w:r>
      <w:r>
        <w:t xml:space="preserve"> </w:t>
      </w:r>
      <w:r w:rsidRPr="0006373D">
        <w:t>is consistent with the</w:t>
      </w:r>
      <w:r>
        <w:t>se</w:t>
      </w:r>
      <w:r w:rsidRPr="0006373D">
        <w:t xml:space="preserve"> specific order policy principles for ‘Technological Function’.</w:t>
      </w:r>
    </w:p>
    <w:p w14:paraId="57DC7FAD" w14:textId="59056DD2" w:rsidR="001122EC" w:rsidRPr="00123CB3" w:rsidRDefault="00FA4AB3" w:rsidP="001122EC">
      <w:pPr>
        <w:pStyle w:val="Heading1"/>
      </w:pPr>
      <w:bookmarkStart w:id="119" w:name="_Toc536110034"/>
      <w:bookmarkStart w:id="120" w:name="_Toc11735643"/>
      <w:bookmarkStart w:id="121" w:name="_Toc29883130"/>
      <w:bookmarkStart w:id="122" w:name="_Toc41906817"/>
      <w:bookmarkStart w:id="123" w:name="_Toc41907564"/>
      <w:bookmarkStart w:id="124" w:name="_Toc43112360"/>
      <w:bookmarkEnd w:id="98"/>
      <w:r>
        <w:t>3</w:t>
      </w:r>
      <w:r w:rsidR="001122EC" w:rsidRPr="00123CB3">
        <w:tab/>
        <w:t>R</w:t>
      </w:r>
      <w:r w:rsidR="000B427A" w:rsidRPr="00123CB3">
        <w:t>eferences</w:t>
      </w:r>
      <w:bookmarkEnd w:id="119"/>
    </w:p>
    <w:p w14:paraId="2F2FB905" w14:textId="77777777" w:rsidR="0059196E" w:rsidRPr="0038544C" w:rsidRDefault="0059196E" w:rsidP="0059196E">
      <w:pPr>
        <w:rPr>
          <w:sz w:val="20"/>
          <w:szCs w:val="20"/>
          <w:highlight w:val="yellow"/>
        </w:rPr>
      </w:pPr>
      <w:r w:rsidRPr="004C72BB">
        <w:rPr>
          <w:sz w:val="20"/>
          <w:szCs w:val="20"/>
        </w:rPr>
        <w:t xml:space="preserve">FAO/WHO (2016) General specifications and considerations for enzyme preparations used in food processing. </w:t>
      </w:r>
      <w:hyperlink r:id="rId23" w:history="1">
        <w:r w:rsidRPr="004C72BB">
          <w:rPr>
            <w:rStyle w:val="Hyperlink"/>
            <w:sz w:val="20"/>
          </w:rPr>
          <w:t>http://www.fao.org/docrep/009/a0691e/A0691E03.htm</w:t>
        </w:r>
      </w:hyperlink>
      <w:r w:rsidRPr="0038544C">
        <w:rPr>
          <w:sz w:val="20"/>
          <w:szCs w:val="20"/>
          <w:highlight w:val="yellow"/>
        </w:rPr>
        <w:t xml:space="preserve"> </w:t>
      </w:r>
    </w:p>
    <w:p w14:paraId="54D9C6DD" w14:textId="77777777" w:rsidR="0059196E" w:rsidRPr="0038544C" w:rsidRDefault="0059196E" w:rsidP="0059196E">
      <w:pPr>
        <w:rPr>
          <w:sz w:val="20"/>
          <w:szCs w:val="20"/>
          <w:highlight w:val="yellow"/>
        </w:rPr>
      </w:pPr>
    </w:p>
    <w:p w14:paraId="0B7B1295" w14:textId="77777777" w:rsidR="00AF3AE9" w:rsidRDefault="00AF3AE9" w:rsidP="00AF3AE9">
      <w:pPr>
        <w:rPr>
          <w:sz w:val="20"/>
          <w:szCs w:val="20"/>
        </w:rPr>
      </w:pPr>
      <w:r>
        <w:rPr>
          <w:sz w:val="20"/>
          <w:szCs w:val="20"/>
        </w:rPr>
        <w:t xml:space="preserve">IUBMB (2017) EC 3.1.1.5. </w:t>
      </w:r>
      <w:hyperlink r:id="rId24" w:anchor="05" w:history="1">
        <w:r>
          <w:rPr>
            <w:rStyle w:val="Hyperlink"/>
            <w:sz w:val="20"/>
          </w:rPr>
          <w:t>http://www.sbcs.qmul.ac.uk/iubmb/enzyme/EC3/0101a.html#05</w:t>
        </w:r>
      </w:hyperlink>
      <w:r>
        <w:t xml:space="preserve"> </w:t>
      </w:r>
    </w:p>
    <w:p w14:paraId="3FF41F7B" w14:textId="77777777" w:rsidR="0059196E" w:rsidRPr="0038544C" w:rsidRDefault="0059196E" w:rsidP="0059196E">
      <w:pPr>
        <w:rPr>
          <w:sz w:val="20"/>
          <w:szCs w:val="20"/>
          <w:highlight w:val="yellow"/>
        </w:rPr>
      </w:pPr>
    </w:p>
    <w:p w14:paraId="13687845" w14:textId="77777777" w:rsidR="0059196E" w:rsidRPr="004C72BB" w:rsidRDefault="0059196E" w:rsidP="0059196E">
      <w:pPr>
        <w:rPr>
          <w:sz w:val="20"/>
        </w:rPr>
      </w:pPr>
      <w:r w:rsidRPr="004C72BB">
        <w:rPr>
          <w:sz w:val="20"/>
          <w:szCs w:val="20"/>
        </w:rPr>
        <w:t xml:space="preserve">The United States Pharmacopeia (2016) Food Chemicals Codex 10th Edition, United States Pharmacopeial Convention, Rockville, MD. </w:t>
      </w:r>
      <w:hyperlink r:id="rId25" w:history="1">
        <w:r w:rsidRPr="004C72BB">
          <w:rPr>
            <w:rStyle w:val="Hyperlink"/>
            <w:sz w:val="20"/>
          </w:rPr>
          <w:t>http://publications.usp.org/</w:t>
        </w:r>
      </w:hyperlink>
    </w:p>
    <w:p w14:paraId="29DAA697" w14:textId="77777777" w:rsidR="0059196E" w:rsidRPr="0038544C" w:rsidRDefault="0059196E" w:rsidP="0059196E">
      <w:pPr>
        <w:rPr>
          <w:rFonts w:ascii="F57" w:hAnsi="F57" w:cs="F57"/>
          <w:sz w:val="20"/>
          <w:szCs w:val="20"/>
          <w:highlight w:val="yellow"/>
          <w:lang w:eastAsia="en-GB" w:bidi="ar-SA"/>
        </w:rPr>
      </w:pPr>
    </w:p>
    <w:p w14:paraId="33FD2347" w14:textId="3F143881" w:rsidR="0059196E" w:rsidRDefault="00AF3AE9" w:rsidP="007777DA">
      <w:pPr>
        <w:rPr>
          <w:b/>
          <w:sz w:val="28"/>
          <w:szCs w:val="28"/>
        </w:rPr>
      </w:pPr>
      <w:r>
        <w:rPr>
          <w:sz w:val="20"/>
          <w:szCs w:val="20"/>
        </w:rPr>
        <w:t xml:space="preserve">US Food and Drug Administration (2016) GRAS notices – GRN000653.  </w:t>
      </w:r>
      <w:hyperlink r:id="rId26" w:history="1">
        <w:r>
          <w:rPr>
            <w:rStyle w:val="Hyperlink"/>
            <w:sz w:val="20"/>
          </w:rPr>
          <w:t>https://www.accessdata.fda.gov/scripts/fdcc/index.cfm?set=GRASNotices&amp;id=653&amp;sort=GRN_No&amp;order=DESC&amp;startrow=1&amp;type=basic&amp;search=653</w:t>
        </w:r>
      </w:hyperlink>
    </w:p>
    <w:p w14:paraId="2294A850" w14:textId="6EC8139B" w:rsidR="0059196E" w:rsidRDefault="0059196E" w:rsidP="007777DA">
      <w:pPr>
        <w:rPr>
          <w:b/>
          <w:sz w:val="28"/>
          <w:szCs w:val="28"/>
        </w:rPr>
      </w:pPr>
    </w:p>
    <w:p w14:paraId="0CA5178D" w14:textId="77777777" w:rsidR="004118FD" w:rsidRDefault="004118FD" w:rsidP="007777DA">
      <w:pPr>
        <w:rPr>
          <w:b/>
          <w:sz w:val="28"/>
          <w:szCs w:val="28"/>
        </w:rPr>
      </w:pPr>
    </w:p>
    <w:p w14:paraId="41E286D5" w14:textId="51396997" w:rsidR="0012388D" w:rsidRDefault="00D15A08" w:rsidP="007777DA">
      <w:pPr>
        <w:rPr>
          <w:b/>
          <w:sz w:val="28"/>
          <w:szCs w:val="28"/>
        </w:rPr>
      </w:pPr>
      <w:r w:rsidRPr="006C22A7">
        <w:rPr>
          <w:b/>
          <w:sz w:val="28"/>
          <w:szCs w:val="28"/>
        </w:rPr>
        <w:t>A</w:t>
      </w:r>
      <w:bookmarkEnd w:id="120"/>
      <w:bookmarkEnd w:id="121"/>
      <w:bookmarkEnd w:id="122"/>
      <w:bookmarkEnd w:id="123"/>
      <w:bookmarkEnd w:id="124"/>
      <w:r w:rsidR="00B21055">
        <w:rPr>
          <w:b/>
          <w:sz w:val="28"/>
          <w:szCs w:val="28"/>
        </w:rPr>
        <w:t>ttachments</w:t>
      </w:r>
    </w:p>
    <w:p w14:paraId="2A5B6EB9" w14:textId="77777777" w:rsidR="006C22A7" w:rsidRDefault="006C22A7" w:rsidP="00755F02"/>
    <w:p w14:paraId="10B384C7" w14:textId="5DD58B98"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8E4EA0">
        <w:t>Australia New Zealand Food Standards Code</w:t>
      </w:r>
      <w:r w:rsidR="005E06C0">
        <w:rPr>
          <w:i/>
        </w:rPr>
        <w:t xml:space="preserve"> </w:t>
      </w:r>
    </w:p>
    <w:p w14:paraId="4FEE9D51" w14:textId="029E61F7" w:rsidR="0059196E" w:rsidRDefault="00456BD5" w:rsidP="004704C1">
      <w:pPr>
        <w:ind w:left="567" w:hanging="567"/>
        <w:rPr>
          <w:rFonts w:cs="Arial"/>
          <w:b/>
          <w:bCs/>
          <w:sz w:val="28"/>
          <w:szCs w:val="22"/>
          <w:lang w:bidi="ar-SA"/>
        </w:rPr>
      </w:pPr>
      <w:r w:rsidRPr="00456BD5">
        <w:t>B</w:t>
      </w:r>
      <w:r w:rsidR="00755F02" w:rsidRPr="00456BD5">
        <w:t>.</w:t>
      </w:r>
      <w:r w:rsidR="00755F02" w:rsidRPr="00456BD5">
        <w:tab/>
      </w:r>
      <w:r w:rsidR="0059196E">
        <w:t xml:space="preserve">Explanatory Statement </w:t>
      </w:r>
      <w:bookmarkStart w:id="125" w:name="_Toc120358598"/>
      <w:bookmarkStart w:id="126" w:name="_Toc175381460"/>
      <w:r w:rsidR="0059196E">
        <w:br w:type="page"/>
      </w:r>
    </w:p>
    <w:p w14:paraId="691BEAFF" w14:textId="1AF4DEB9" w:rsidR="0059196E" w:rsidRPr="00795D86" w:rsidRDefault="0059196E" w:rsidP="008D3CDB">
      <w:pPr>
        <w:pStyle w:val="Heading2"/>
        <w:ind w:left="0" w:firstLine="0"/>
      </w:pPr>
      <w:bookmarkStart w:id="127" w:name="_Toc29883131"/>
      <w:bookmarkStart w:id="128" w:name="_Toc41906818"/>
      <w:bookmarkStart w:id="129" w:name="_Toc41907565"/>
      <w:bookmarkStart w:id="130" w:name="_Toc120358596"/>
      <w:bookmarkStart w:id="131" w:name="_Toc175381458"/>
      <w:bookmarkStart w:id="132" w:name="_Toc11735644"/>
      <w:bookmarkStart w:id="133" w:name="_Toc415572037"/>
      <w:bookmarkStart w:id="134" w:name="_Toc528571093"/>
      <w:bookmarkStart w:id="135" w:name="_Toc536110035"/>
      <w:r w:rsidRPr="00932F14">
        <w:lastRenderedPageBreak/>
        <w:t xml:space="preserve">Attachment </w:t>
      </w:r>
      <w:bookmarkEnd w:id="127"/>
      <w:bookmarkEnd w:id="128"/>
      <w:bookmarkEnd w:id="129"/>
      <w:bookmarkEnd w:id="130"/>
      <w:bookmarkEnd w:id="131"/>
      <w:r>
        <w:t>A</w:t>
      </w:r>
      <w:bookmarkStart w:id="136" w:name="_Toc120358597"/>
      <w:bookmarkStart w:id="137" w:name="_Toc175381459"/>
      <w:bookmarkEnd w:id="132"/>
      <w:r>
        <w:t xml:space="preserve"> –</w:t>
      </w:r>
      <w:bookmarkStart w:id="138" w:name="_Toc415572039"/>
      <w:bookmarkEnd w:id="133"/>
      <w:bookmarkEnd w:id="136"/>
      <w:bookmarkEnd w:id="137"/>
      <w:r>
        <w:t xml:space="preserve"> Approved </w:t>
      </w:r>
      <w:r w:rsidRPr="00932F14">
        <w:t>variation to the</w:t>
      </w:r>
      <w:r w:rsidRPr="00755F02">
        <w:t xml:space="preserve"> </w:t>
      </w:r>
      <w:r w:rsidRPr="00795D86">
        <w:rPr>
          <w:i/>
        </w:rPr>
        <w:t>Australia New Zealand Food Standards Code</w:t>
      </w:r>
      <w:bookmarkEnd w:id="134"/>
      <w:bookmarkEnd w:id="135"/>
      <w:r>
        <w:rPr>
          <w:i/>
        </w:rPr>
        <w:t xml:space="preserve"> </w:t>
      </w:r>
      <w:bookmarkEnd w:id="138"/>
    </w:p>
    <w:p w14:paraId="6F1321FC" w14:textId="77777777" w:rsidR="0059196E" w:rsidRDefault="0059196E" w:rsidP="0059196E">
      <w:r w:rsidRPr="00C0014E">
        <w:rPr>
          <w:noProof/>
          <w:sz w:val="20"/>
          <w:lang w:eastAsia="en-GB" w:bidi="ar-SA"/>
        </w:rPr>
        <w:drawing>
          <wp:inline distT="0" distB="0" distL="0" distR="0" wp14:anchorId="5833A308" wp14:editId="5002537B">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C0BA939" w14:textId="77777777" w:rsidR="0059196E" w:rsidRDefault="0059196E" w:rsidP="0059196E"/>
    <w:p w14:paraId="1B5EAA33" w14:textId="77777777" w:rsidR="008D3CDB" w:rsidRDefault="008D3CDB" w:rsidP="008D3CDB">
      <w:pPr>
        <w:pBdr>
          <w:bottom w:val="single" w:sz="4" w:space="1" w:color="auto"/>
        </w:pBdr>
        <w:tabs>
          <w:tab w:val="left" w:pos="851"/>
        </w:tabs>
        <w:rPr>
          <w:b/>
          <w:color w:val="000000" w:themeColor="text1"/>
          <w:sz w:val="20"/>
          <w:szCs w:val="20"/>
        </w:rPr>
      </w:pPr>
      <w:bookmarkStart w:id="139" w:name="_Toc414880389"/>
      <w:bookmarkStart w:id="140" w:name="_Toc420055543"/>
      <w:bookmarkStart w:id="141" w:name="_Toc430770446"/>
      <w:r>
        <w:rPr>
          <w:rFonts w:cs="Arial"/>
          <w:b/>
          <w:color w:val="000000" w:themeColor="text1"/>
          <w:sz w:val="20"/>
          <w:szCs w:val="20"/>
        </w:rPr>
        <w:t xml:space="preserve">Food Standards (Application </w:t>
      </w:r>
      <w:r>
        <w:rPr>
          <w:b/>
          <w:color w:val="000000" w:themeColor="text1"/>
          <w:sz w:val="20"/>
          <w:szCs w:val="20"/>
        </w:rPr>
        <w:t>A1165 –</w:t>
      </w:r>
      <w:r>
        <w:rPr>
          <w:color w:val="000000" w:themeColor="text1"/>
          <w:szCs w:val="20"/>
        </w:rPr>
        <w:t xml:space="preserve"> </w:t>
      </w:r>
      <w:r>
        <w:rPr>
          <w:b/>
          <w:bCs/>
          <w:color w:val="000000" w:themeColor="text1"/>
          <w:sz w:val="20"/>
          <w:szCs w:val="20"/>
        </w:rPr>
        <w:t xml:space="preserve">Lysophospholipase from </w:t>
      </w:r>
      <w:r>
        <w:rPr>
          <w:b/>
          <w:bCs/>
          <w:i/>
          <w:color w:val="000000" w:themeColor="text1"/>
          <w:sz w:val="20"/>
          <w:szCs w:val="20"/>
        </w:rPr>
        <w:t>Trichoderma reesei</w:t>
      </w:r>
      <w:r>
        <w:rPr>
          <w:b/>
          <w:bCs/>
          <w:color w:val="000000" w:themeColor="text1"/>
          <w:sz w:val="20"/>
          <w:szCs w:val="20"/>
        </w:rPr>
        <w:t xml:space="preserve"> as a Processing Aid (Enzyme)</w:t>
      </w:r>
      <w:r>
        <w:rPr>
          <w:rFonts w:cs="Arial"/>
          <w:b/>
          <w:color w:val="000000" w:themeColor="text1"/>
          <w:sz w:val="20"/>
          <w:szCs w:val="20"/>
        </w:rPr>
        <w:t>)</w:t>
      </w:r>
      <w:r>
        <w:rPr>
          <w:b/>
          <w:color w:val="000000" w:themeColor="text1"/>
          <w:sz w:val="20"/>
          <w:szCs w:val="20"/>
        </w:rPr>
        <w:t xml:space="preserve"> Variation</w:t>
      </w:r>
    </w:p>
    <w:p w14:paraId="19B41BBB" w14:textId="77777777" w:rsidR="008D3CDB" w:rsidRDefault="008D3CDB" w:rsidP="008D3CDB">
      <w:pPr>
        <w:tabs>
          <w:tab w:val="left" w:pos="851"/>
        </w:tabs>
        <w:rPr>
          <w:color w:val="000000" w:themeColor="text1"/>
          <w:sz w:val="20"/>
          <w:szCs w:val="20"/>
        </w:rPr>
      </w:pPr>
    </w:p>
    <w:p w14:paraId="2D988710" w14:textId="77777777" w:rsidR="008D3CDB" w:rsidRDefault="008D3CDB" w:rsidP="008D3CDB">
      <w:pPr>
        <w:tabs>
          <w:tab w:val="left" w:pos="851"/>
        </w:tabs>
        <w:rPr>
          <w:color w:val="000000" w:themeColor="text1"/>
          <w:sz w:val="20"/>
          <w:szCs w:val="20"/>
        </w:rPr>
      </w:pPr>
      <w:r>
        <w:rPr>
          <w:color w:val="000000" w:themeColor="text1"/>
          <w:sz w:val="20"/>
          <w:szCs w:val="20"/>
        </w:rPr>
        <w:t xml:space="preserve">The Board of Food Standards Australia New Zealand gives notice of the making of this variation under section 92 of the </w:t>
      </w:r>
      <w:r>
        <w:rPr>
          <w:i/>
          <w:color w:val="000000" w:themeColor="text1"/>
          <w:sz w:val="20"/>
          <w:szCs w:val="20"/>
        </w:rPr>
        <w:t>Food Standards Australia New Zealand Act 1991</w:t>
      </w:r>
      <w:r>
        <w:rPr>
          <w:color w:val="000000" w:themeColor="text1"/>
          <w:sz w:val="20"/>
          <w:szCs w:val="20"/>
        </w:rPr>
        <w:t>.  The variation commences on the date specified in clause 3 of the variation.</w:t>
      </w:r>
    </w:p>
    <w:p w14:paraId="4F823825" w14:textId="77777777" w:rsidR="008D3CDB" w:rsidRDefault="008D3CDB" w:rsidP="008D3CDB">
      <w:pPr>
        <w:tabs>
          <w:tab w:val="left" w:pos="851"/>
        </w:tabs>
        <w:rPr>
          <w:color w:val="000000" w:themeColor="text1"/>
          <w:sz w:val="20"/>
          <w:szCs w:val="20"/>
        </w:rPr>
      </w:pPr>
    </w:p>
    <w:p w14:paraId="51B0BA48" w14:textId="77777777" w:rsidR="008D3CDB" w:rsidRDefault="008D3CDB" w:rsidP="008D3CDB">
      <w:pPr>
        <w:tabs>
          <w:tab w:val="left" w:pos="851"/>
        </w:tabs>
        <w:rPr>
          <w:color w:val="000000" w:themeColor="text1"/>
          <w:sz w:val="20"/>
          <w:szCs w:val="20"/>
        </w:rPr>
      </w:pPr>
      <w:r>
        <w:rPr>
          <w:color w:val="000000" w:themeColor="text1"/>
          <w:sz w:val="20"/>
          <w:szCs w:val="20"/>
        </w:rPr>
        <w:t>Dated [To be completed by the Delegate]</w:t>
      </w:r>
    </w:p>
    <w:p w14:paraId="03E74A01" w14:textId="77777777" w:rsidR="008D3CDB" w:rsidRDefault="008D3CDB" w:rsidP="008D3CDB">
      <w:pPr>
        <w:tabs>
          <w:tab w:val="left" w:pos="851"/>
        </w:tabs>
        <w:rPr>
          <w:color w:val="000000" w:themeColor="text1"/>
          <w:sz w:val="20"/>
          <w:szCs w:val="20"/>
        </w:rPr>
      </w:pPr>
    </w:p>
    <w:p w14:paraId="5B0EC6C7" w14:textId="77777777" w:rsidR="008D3CDB" w:rsidRDefault="008D3CDB" w:rsidP="008D3CDB">
      <w:pPr>
        <w:tabs>
          <w:tab w:val="left" w:pos="851"/>
        </w:tabs>
        <w:rPr>
          <w:color w:val="000000" w:themeColor="text1"/>
          <w:sz w:val="20"/>
          <w:szCs w:val="20"/>
        </w:rPr>
      </w:pPr>
    </w:p>
    <w:p w14:paraId="60ECA5E5" w14:textId="77777777" w:rsidR="008D3CDB" w:rsidRDefault="008D3CDB" w:rsidP="008D3CDB">
      <w:pPr>
        <w:tabs>
          <w:tab w:val="left" w:pos="851"/>
        </w:tabs>
        <w:rPr>
          <w:color w:val="000000" w:themeColor="text1"/>
          <w:sz w:val="20"/>
          <w:szCs w:val="20"/>
        </w:rPr>
      </w:pPr>
    </w:p>
    <w:p w14:paraId="71A527B7" w14:textId="77777777" w:rsidR="008D3CDB" w:rsidRDefault="008D3CDB" w:rsidP="008D3CDB">
      <w:pPr>
        <w:tabs>
          <w:tab w:val="left" w:pos="851"/>
        </w:tabs>
        <w:rPr>
          <w:color w:val="000000" w:themeColor="text1"/>
          <w:sz w:val="20"/>
          <w:szCs w:val="20"/>
        </w:rPr>
      </w:pPr>
    </w:p>
    <w:p w14:paraId="67F19C67" w14:textId="77777777" w:rsidR="008D3CDB" w:rsidRDefault="008D3CDB" w:rsidP="008D3CDB">
      <w:pPr>
        <w:tabs>
          <w:tab w:val="left" w:pos="851"/>
        </w:tabs>
        <w:rPr>
          <w:color w:val="000000" w:themeColor="text1"/>
          <w:sz w:val="20"/>
          <w:szCs w:val="20"/>
        </w:rPr>
      </w:pPr>
    </w:p>
    <w:p w14:paraId="3B09FE40" w14:textId="77777777" w:rsidR="008D3CDB" w:rsidRDefault="008D3CDB" w:rsidP="008D3CDB">
      <w:pPr>
        <w:tabs>
          <w:tab w:val="left" w:pos="851"/>
        </w:tabs>
        <w:rPr>
          <w:color w:val="FF0000"/>
          <w:sz w:val="20"/>
          <w:szCs w:val="20"/>
        </w:rPr>
      </w:pPr>
      <w:r>
        <w:rPr>
          <w:color w:val="FF0000"/>
          <w:sz w:val="20"/>
          <w:szCs w:val="20"/>
        </w:rPr>
        <w:t>Insert Delegate Title</w:t>
      </w:r>
    </w:p>
    <w:p w14:paraId="096BA722" w14:textId="77777777" w:rsidR="008D3CDB" w:rsidRDefault="008D3CDB" w:rsidP="008D3CDB">
      <w:pPr>
        <w:tabs>
          <w:tab w:val="left" w:pos="851"/>
        </w:tabs>
        <w:rPr>
          <w:color w:val="000000" w:themeColor="text1"/>
          <w:sz w:val="20"/>
          <w:szCs w:val="20"/>
        </w:rPr>
      </w:pPr>
      <w:r>
        <w:rPr>
          <w:color w:val="000000" w:themeColor="text1"/>
          <w:sz w:val="20"/>
          <w:szCs w:val="20"/>
        </w:rPr>
        <w:t>Delegate of the Board of Food Standards Australia New Zealand</w:t>
      </w:r>
    </w:p>
    <w:p w14:paraId="01F77A94" w14:textId="77777777" w:rsidR="008D3CDB" w:rsidRDefault="008D3CDB" w:rsidP="008D3CDB">
      <w:pPr>
        <w:tabs>
          <w:tab w:val="left" w:pos="851"/>
        </w:tabs>
        <w:rPr>
          <w:color w:val="000000" w:themeColor="text1"/>
          <w:sz w:val="20"/>
          <w:szCs w:val="20"/>
        </w:rPr>
      </w:pPr>
    </w:p>
    <w:p w14:paraId="0E262E39" w14:textId="77777777" w:rsidR="008D3CDB" w:rsidRDefault="008D3CDB" w:rsidP="008D3CDB">
      <w:pPr>
        <w:tabs>
          <w:tab w:val="left" w:pos="851"/>
        </w:tabs>
        <w:rPr>
          <w:sz w:val="20"/>
          <w:szCs w:val="20"/>
        </w:rPr>
      </w:pPr>
    </w:p>
    <w:p w14:paraId="69C80BDC" w14:textId="77777777" w:rsidR="008D3CDB" w:rsidRDefault="008D3CDB" w:rsidP="008D3CDB">
      <w:pPr>
        <w:tabs>
          <w:tab w:val="left" w:pos="851"/>
        </w:tabs>
        <w:rPr>
          <w:sz w:val="20"/>
          <w:szCs w:val="20"/>
        </w:rPr>
      </w:pPr>
    </w:p>
    <w:p w14:paraId="3A7BEEE2" w14:textId="77777777" w:rsidR="008D3CDB" w:rsidRDefault="008D3CDB" w:rsidP="008D3CDB">
      <w:pPr>
        <w:tabs>
          <w:tab w:val="left" w:pos="851"/>
        </w:tabs>
        <w:rPr>
          <w:sz w:val="20"/>
          <w:szCs w:val="20"/>
        </w:rPr>
      </w:pPr>
    </w:p>
    <w:p w14:paraId="3F882686" w14:textId="77777777" w:rsidR="008D3CDB" w:rsidRDefault="008D3CDB" w:rsidP="008D3CDB">
      <w:pPr>
        <w:tabs>
          <w:tab w:val="left" w:pos="851"/>
        </w:tabs>
        <w:rPr>
          <w:sz w:val="20"/>
          <w:szCs w:val="20"/>
        </w:rPr>
      </w:pPr>
    </w:p>
    <w:p w14:paraId="653AB506" w14:textId="77777777" w:rsidR="008D3CDB" w:rsidRDefault="008D3CDB" w:rsidP="008D3CDB">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Pr>
          <w:b/>
          <w:sz w:val="20"/>
          <w:szCs w:val="20"/>
          <w:lang w:val="en-AU"/>
        </w:rPr>
        <w:t xml:space="preserve">Note:  </w:t>
      </w:r>
    </w:p>
    <w:p w14:paraId="183F98EC" w14:textId="77777777" w:rsidR="008D3CDB" w:rsidRDefault="008D3CDB" w:rsidP="008D3CDB">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5ADA653B" w14:textId="77777777" w:rsidR="008D3CDB" w:rsidRDefault="008D3CDB" w:rsidP="008D3CDB">
      <w:pPr>
        <w:pBdr>
          <w:top w:val="single" w:sz="6" w:space="0" w:color="auto"/>
          <w:left w:val="single" w:sz="6" w:space="0" w:color="auto"/>
          <w:bottom w:val="single" w:sz="6" w:space="0" w:color="auto"/>
          <w:right w:val="single" w:sz="6" w:space="0" w:color="auto"/>
        </w:pBdr>
        <w:tabs>
          <w:tab w:val="left" w:pos="851"/>
        </w:tabs>
        <w:rPr>
          <w:sz w:val="20"/>
          <w:szCs w:val="20"/>
          <w:lang w:val="en-AU"/>
        </w:rPr>
      </w:pPr>
      <w:r>
        <w:rPr>
          <w:sz w:val="20"/>
          <w:szCs w:val="20"/>
          <w:lang w:val="en-AU"/>
        </w:rPr>
        <w:t xml:space="preserve">This variation will be published in the Commonwealth of Australia Gazette No. FSC </w:t>
      </w:r>
      <w:r>
        <w:rPr>
          <w:color w:val="FF0000"/>
          <w:sz w:val="20"/>
          <w:szCs w:val="20"/>
          <w:lang w:val="en-AU"/>
        </w:rPr>
        <w:t>XX on XX Month 20XX</w:t>
      </w:r>
      <w:r>
        <w:rPr>
          <w:sz w:val="20"/>
          <w:szCs w:val="20"/>
          <w:lang w:val="en-AU"/>
        </w:rPr>
        <w:t>. This means that this date is the gazettal date for the purposes of the above notice.</w:t>
      </w:r>
    </w:p>
    <w:p w14:paraId="076A7DED" w14:textId="77777777" w:rsidR="008D3CDB" w:rsidRDefault="008D3CDB" w:rsidP="008D3CDB">
      <w:pPr>
        <w:tabs>
          <w:tab w:val="left" w:pos="851"/>
        </w:tabs>
        <w:rPr>
          <w:szCs w:val="20"/>
        </w:rPr>
      </w:pPr>
    </w:p>
    <w:p w14:paraId="1B6D9962" w14:textId="77777777" w:rsidR="008D3CDB" w:rsidRDefault="008D3CDB" w:rsidP="008D3CDB">
      <w:pPr>
        <w:tabs>
          <w:tab w:val="left" w:pos="851"/>
        </w:tabs>
        <w:rPr>
          <w:szCs w:val="20"/>
        </w:rPr>
      </w:pPr>
      <w:r>
        <w:rPr>
          <w:szCs w:val="20"/>
        </w:rPr>
        <w:br w:type="page"/>
      </w:r>
    </w:p>
    <w:p w14:paraId="67B75CC1" w14:textId="77777777" w:rsidR="008D3CDB" w:rsidRDefault="008D3CDB" w:rsidP="008D3CDB">
      <w:pPr>
        <w:spacing w:before="120" w:after="120"/>
        <w:ind w:left="851" w:hanging="851"/>
        <w:rPr>
          <w:b/>
          <w:sz w:val="20"/>
          <w:szCs w:val="20"/>
        </w:rPr>
      </w:pPr>
      <w:r w:rsidRPr="00656ED3">
        <w:rPr>
          <w:b/>
          <w:sz w:val="20"/>
          <w:szCs w:val="20"/>
        </w:rPr>
        <w:lastRenderedPageBreak/>
        <w:t xml:space="preserve"> </w:t>
      </w:r>
      <w:bookmarkEnd w:id="139"/>
      <w:bookmarkEnd w:id="140"/>
      <w:bookmarkEnd w:id="141"/>
      <w:r>
        <w:rPr>
          <w:b/>
          <w:sz w:val="20"/>
          <w:szCs w:val="20"/>
        </w:rPr>
        <w:t>1</w:t>
      </w:r>
      <w:r>
        <w:rPr>
          <w:b/>
          <w:sz w:val="20"/>
          <w:szCs w:val="20"/>
        </w:rPr>
        <w:tab/>
        <w:t>Name</w:t>
      </w:r>
    </w:p>
    <w:p w14:paraId="006E4450" w14:textId="77777777" w:rsidR="008D3CDB" w:rsidRDefault="008D3CDB" w:rsidP="008D3CDB">
      <w:pPr>
        <w:tabs>
          <w:tab w:val="left" w:pos="851"/>
        </w:tabs>
        <w:spacing w:before="120" w:after="120"/>
        <w:rPr>
          <w:sz w:val="20"/>
          <w:szCs w:val="20"/>
        </w:rPr>
      </w:pPr>
      <w:r>
        <w:rPr>
          <w:sz w:val="20"/>
          <w:szCs w:val="20"/>
        </w:rPr>
        <w:t xml:space="preserve">This instrument is the </w:t>
      </w:r>
      <w:r>
        <w:rPr>
          <w:i/>
          <w:sz w:val="20"/>
          <w:szCs w:val="20"/>
        </w:rPr>
        <w:t xml:space="preserve">Food Standards (Application A1165 – Lysophospholipase from </w:t>
      </w:r>
      <w:r>
        <w:rPr>
          <w:sz w:val="20"/>
          <w:szCs w:val="20"/>
        </w:rPr>
        <w:t>Trichoderma reesei</w:t>
      </w:r>
      <w:r>
        <w:rPr>
          <w:i/>
          <w:sz w:val="20"/>
          <w:szCs w:val="20"/>
        </w:rPr>
        <w:t xml:space="preserve"> as a Processing Aid (Enzyme)) Variation</w:t>
      </w:r>
      <w:r>
        <w:rPr>
          <w:sz w:val="20"/>
          <w:szCs w:val="20"/>
        </w:rPr>
        <w:t>.</w:t>
      </w:r>
    </w:p>
    <w:p w14:paraId="213F6FA1" w14:textId="77777777" w:rsidR="008D3CDB" w:rsidRDefault="008D3CDB" w:rsidP="008D3CDB">
      <w:pPr>
        <w:spacing w:before="120" w:after="120"/>
        <w:ind w:left="851" w:hanging="851"/>
        <w:rPr>
          <w:b/>
          <w:sz w:val="20"/>
          <w:szCs w:val="20"/>
        </w:rPr>
      </w:pPr>
      <w:r>
        <w:rPr>
          <w:b/>
          <w:sz w:val="20"/>
          <w:szCs w:val="20"/>
        </w:rPr>
        <w:t>2</w:t>
      </w:r>
      <w:r>
        <w:rPr>
          <w:b/>
          <w:sz w:val="20"/>
          <w:szCs w:val="20"/>
        </w:rPr>
        <w:tab/>
        <w:t xml:space="preserve">Variation to a Standard in the </w:t>
      </w:r>
      <w:r>
        <w:rPr>
          <w:b/>
          <w:i/>
          <w:sz w:val="20"/>
          <w:szCs w:val="20"/>
        </w:rPr>
        <w:t>Australia New Zealand Food Standards Code</w:t>
      </w:r>
    </w:p>
    <w:p w14:paraId="19AA40AB" w14:textId="77777777" w:rsidR="008D3CDB" w:rsidRDefault="008D3CDB" w:rsidP="008D3CDB">
      <w:pPr>
        <w:tabs>
          <w:tab w:val="left" w:pos="851"/>
        </w:tabs>
        <w:spacing w:before="120" w:after="120"/>
        <w:rPr>
          <w:sz w:val="20"/>
          <w:szCs w:val="20"/>
        </w:rPr>
      </w:pPr>
      <w:r>
        <w:rPr>
          <w:sz w:val="20"/>
          <w:szCs w:val="20"/>
        </w:rPr>
        <w:t xml:space="preserve">The Schedule varies a standard in the </w:t>
      </w:r>
      <w:r>
        <w:rPr>
          <w:i/>
          <w:sz w:val="20"/>
          <w:szCs w:val="20"/>
        </w:rPr>
        <w:t>Australia New Zealand Food Standards Code</w:t>
      </w:r>
      <w:r>
        <w:rPr>
          <w:sz w:val="20"/>
          <w:szCs w:val="20"/>
        </w:rPr>
        <w:t>.</w:t>
      </w:r>
    </w:p>
    <w:p w14:paraId="337FA28C" w14:textId="77777777" w:rsidR="008D3CDB" w:rsidRDefault="008D3CDB" w:rsidP="008D3CDB">
      <w:pPr>
        <w:spacing w:before="120" w:after="120"/>
        <w:ind w:left="851" w:hanging="851"/>
        <w:rPr>
          <w:b/>
          <w:sz w:val="20"/>
          <w:szCs w:val="20"/>
        </w:rPr>
      </w:pPr>
      <w:r>
        <w:rPr>
          <w:b/>
          <w:sz w:val="20"/>
          <w:szCs w:val="20"/>
        </w:rPr>
        <w:t>3</w:t>
      </w:r>
      <w:r>
        <w:rPr>
          <w:b/>
          <w:sz w:val="20"/>
          <w:szCs w:val="20"/>
        </w:rPr>
        <w:tab/>
        <w:t>Commencement</w:t>
      </w:r>
    </w:p>
    <w:p w14:paraId="428B9C74" w14:textId="77777777" w:rsidR="008D3CDB" w:rsidRDefault="008D3CDB" w:rsidP="008D3CDB">
      <w:pPr>
        <w:tabs>
          <w:tab w:val="left" w:pos="851"/>
        </w:tabs>
        <w:spacing w:before="120" w:after="120"/>
        <w:rPr>
          <w:sz w:val="20"/>
          <w:szCs w:val="20"/>
        </w:rPr>
      </w:pPr>
      <w:r>
        <w:rPr>
          <w:sz w:val="20"/>
          <w:szCs w:val="20"/>
        </w:rPr>
        <w:t>The variation commences on the date of gazettal.</w:t>
      </w:r>
      <w:r>
        <w:rPr>
          <w:sz w:val="20"/>
          <w:szCs w:val="20"/>
        </w:rPr>
        <w:br/>
      </w:r>
    </w:p>
    <w:p w14:paraId="00FDEA32" w14:textId="77777777" w:rsidR="008D3CDB" w:rsidRDefault="008D3CDB" w:rsidP="008D3CDB">
      <w:pPr>
        <w:spacing w:before="120" w:after="120"/>
        <w:ind w:left="851" w:hanging="851"/>
        <w:jc w:val="center"/>
        <w:rPr>
          <w:b/>
          <w:sz w:val="20"/>
          <w:szCs w:val="20"/>
        </w:rPr>
      </w:pPr>
      <w:r>
        <w:rPr>
          <w:b/>
          <w:sz w:val="20"/>
          <w:szCs w:val="20"/>
        </w:rPr>
        <w:t>Schedule</w:t>
      </w:r>
    </w:p>
    <w:p w14:paraId="280E2614" w14:textId="77777777" w:rsidR="008D3CDB" w:rsidRDefault="008D3CDB" w:rsidP="008D3CDB">
      <w:pPr>
        <w:spacing w:before="120" w:after="120"/>
        <w:ind w:left="851" w:hanging="851"/>
        <w:rPr>
          <w:sz w:val="20"/>
        </w:rPr>
      </w:pPr>
      <w:r>
        <w:rPr>
          <w:b/>
          <w:sz w:val="20"/>
          <w:szCs w:val="20"/>
        </w:rPr>
        <w:t>[1]</w:t>
      </w:r>
      <w:r>
        <w:rPr>
          <w:b/>
          <w:sz w:val="20"/>
          <w:szCs w:val="20"/>
        </w:rPr>
        <w:tab/>
        <w:t xml:space="preserve">Schedule 18 </w:t>
      </w:r>
      <w:r>
        <w:rPr>
          <w:sz w:val="20"/>
          <w:szCs w:val="20"/>
        </w:rPr>
        <w:t>is varied by inserting in the table to section S18</w:t>
      </w:r>
      <w:r>
        <w:rPr>
          <w:sz w:val="20"/>
        </w:rPr>
        <w:t>—9(3), after the entry for ‘</w:t>
      </w:r>
      <w:r>
        <w:rPr>
          <w:i/>
          <w:sz w:val="20"/>
        </w:rPr>
        <w:t>Listeria</w:t>
      </w:r>
      <w:r>
        <w:rPr>
          <w:sz w:val="20"/>
        </w:rPr>
        <w:t xml:space="preserve"> phage P100’</w:t>
      </w:r>
    </w:p>
    <w:p w14:paraId="41D7A3A9" w14:textId="77777777" w:rsidR="008D3CDB" w:rsidRDefault="008D3CDB" w:rsidP="008D3CDB">
      <w:pPr>
        <w:spacing w:before="120" w:after="120"/>
        <w:ind w:left="851" w:hanging="851"/>
        <w:rPr>
          <w:sz w:val="20"/>
          <w:szCs w:val="20"/>
        </w:rPr>
      </w:pPr>
    </w:p>
    <w:tbl>
      <w:tblPr>
        <w:tblStyle w:val="TableGrid"/>
        <w:tblW w:w="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D3CDB" w14:paraId="70B7C7F2" w14:textId="77777777" w:rsidTr="008D3CDB">
        <w:trPr>
          <w:jc w:val="center"/>
        </w:trPr>
        <w:tc>
          <w:tcPr>
            <w:tcW w:w="3120" w:type="dxa"/>
            <w:hideMark/>
          </w:tcPr>
          <w:p w14:paraId="08AE59EF" w14:textId="77777777" w:rsidR="008D3CDB" w:rsidRDefault="008D3CDB">
            <w:pPr>
              <w:pStyle w:val="FSCtblMain"/>
            </w:pPr>
            <w:r>
              <w:t xml:space="preserve">Lysophospholipase (EC 3.1.1.5) sourced from </w:t>
            </w:r>
            <w:r>
              <w:rPr>
                <w:i/>
              </w:rPr>
              <w:t xml:space="preserve">Trichoderma reesei </w:t>
            </w:r>
            <w:r>
              <w:t xml:space="preserve">containing the gene for lysophospholipase isolated from </w:t>
            </w:r>
            <w:r>
              <w:rPr>
                <w:i/>
              </w:rPr>
              <w:t>Aspergillus nishimurae</w:t>
            </w:r>
          </w:p>
        </w:tc>
        <w:tc>
          <w:tcPr>
            <w:tcW w:w="3603" w:type="dxa"/>
            <w:hideMark/>
          </w:tcPr>
          <w:p w14:paraId="23BCE537" w14:textId="77777777" w:rsidR="008D3CDB" w:rsidRDefault="008D3CDB">
            <w:pPr>
              <w:pStyle w:val="FSCtblMain"/>
            </w:pPr>
            <w:r>
              <w:t>For use in starch processing, including the production of syrups</w:t>
            </w:r>
          </w:p>
        </w:tc>
        <w:tc>
          <w:tcPr>
            <w:tcW w:w="2349" w:type="dxa"/>
            <w:hideMark/>
          </w:tcPr>
          <w:p w14:paraId="20B23C15" w14:textId="77777777" w:rsidR="008D3CDB" w:rsidRDefault="008D3CDB">
            <w:pPr>
              <w:pStyle w:val="FSCtblMain"/>
            </w:pPr>
            <w:r>
              <w:t>GMP</w:t>
            </w:r>
          </w:p>
        </w:tc>
      </w:tr>
    </w:tbl>
    <w:p w14:paraId="557E7258" w14:textId="77777777" w:rsidR="008D3CDB" w:rsidRDefault="008D3CDB" w:rsidP="008D3CDB">
      <w:pPr>
        <w:spacing w:before="120" w:after="120"/>
        <w:ind w:left="851" w:hanging="851"/>
        <w:rPr>
          <w:sz w:val="20"/>
          <w:szCs w:val="20"/>
        </w:rPr>
      </w:pPr>
    </w:p>
    <w:p w14:paraId="1378922B" w14:textId="6EF5754E" w:rsidR="0059196E" w:rsidRDefault="008D3CDB" w:rsidP="008D3CDB">
      <w:pPr>
        <w:rPr>
          <w:rFonts w:cs="Arial"/>
          <w:b/>
          <w:bCs/>
          <w:sz w:val="28"/>
          <w:szCs w:val="22"/>
          <w:lang w:bidi="ar-SA"/>
        </w:rPr>
      </w:pPr>
      <w:r>
        <w:rPr>
          <w:rFonts w:cs="Arial"/>
          <w:b/>
          <w:bCs/>
          <w:sz w:val="28"/>
          <w:szCs w:val="22"/>
          <w:lang w:bidi="ar-SA"/>
        </w:rPr>
        <w:t xml:space="preserve"> </w:t>
      </w:r>
      <w:r w:rsidR="0059196E">
        <w:rPr>
          <w:rFonts w:cs="Arial"/>
          <w:b/>
          <w:bCs/>
          <w:sz w:val="28"/>
          <w:szCs w:val="22"/>
          <w:lang w:bidi="ar-SA"/>
        </w:rPr>
        <w:br w:type="page"/>
      </w:r>
    </w:p>
    <w:p w14:paraId="138C3DDC" w14:textId="3CAEBDB9" w:rsidR="0059196E" w:rsidRDefault="0059196E" w:rsidP="0059196E">
      <w:pPr>
        <w:pStyle w:val="Heading2"/>
        <w:ind w:left="0" w:firstLine="0"/>
      </w:pPr>
      <w:bookmarkStart w:id="142" w:name="_Toc528571094"/>
      <w:bookmarkStart w:id="143" w:name="_Toc536110036"/>
      <w:r w:rsidRPr="00932F14">
        <w:lastRenderedPageBreak/>
        <w:t xml:space="preserve">Attachment </w:t>
      </w:r>
      <w:r>
        <w:t>B – Explanatory statement</w:t>
      </w:r>
      <w:bookmarkEnd w:id="142"/>
      <w:bookmarkEnd w:id="143"/>
    </w:p>
    <w:p w14:paraId="062DEA48" w14:textId="77777777" w:rsidR="0059196E" w:rsidRPr="000576EB" w:rsidRDefault="0059196E" w:rsidP="0059196E">
      <w:pPr>
        <w:rPr>
          <w:b/>
          <w:lang w:val="en-AU" w:eastAsia="en-GB" w:bidi="ar-SA"/>
        </w:rPr>
      </w:pPr>
      <w:r w:rsidRPr="000576EB">
        <w:rPr>
          <w:b/>
          <w:lang w:val="en-AU" w:eastAsia="en-GB" w:bidi="ar-SA"/>
        </w:rPr>
        <w:t>1.</w:t>
      </w:r>
      <w:r w:rsidRPr="000576EB">
        <w:rPr>
          <w:b/>
          <w:lang w:val="en-AU" w:eastAsia="en-GB" w:bidi="ar-SA"/>
        </w:rPr>
        <w:tab/>
        <w:t>Authority</w:t>
      </w:r>
    </w:p>
    <w:p w14:paraId="2A8178F7" w14:textId="77777777" w:rsidR="0059196E" w:rsidRDefault="0059196E" w:rsidP="0059196E">
      <w:pPr>
        <w:rPr>
          <w:lang w:val="en-AU" w:eastAsia="en-GB" w:bidi="ar-SA"/>
        </w:rPr>
      </w:pPr>
    </w:p>
    <w:p w14:paraId="440A6709"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1D1758">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5E1F8CCC" w14:textId="77777777" w:rsidR="0059196E" w:rsidRPr="00D13E34" w:rsidRDefault="0059196E" w:rsidP="0059196E">
      <w:pPr>
        <w:widowControl/>
        <w:autoSpaceDE w:val="0"/>
        <w:autoSpaceDN w:val="0"/>
        <w:adjustRightInd w:val="0"/>
        <w:rPr>
          <w:rFonts w:eastAsia="Calibri" w:cs="Arial"/>
          <w:bCs/>
          <w:szCs w:val="22"/>
          <w:lang w:val="en-AU" w:bidi="ar-SA"/>
        </w:rPr>
      </w:pPr>
    </w:p>
    <w:p w14:paraId="7B6967B7" w14:textId="77777777" w:rsidR="0059196E" w:rsidRPr="0086002A" w:rsidRDefault="0059196E" w:rsidP="0059196E">
      <w:pPr>
        <w:widowControl/>
        <w:autoSpaceDE w:val="0"/>
        <w:autoSpaceDN w:val="0"/>
        <w:adjustRightInd w:val="0"/>
        <w:rPr>
          <w:rFonts w:eastAsia="Calibri" w:cs="Arial"/>
          <w:bCs/>
          <w:color w:val="000000" w:themeColor="text1"/>
          <w:szCs w:val="22"/>
          <w:lang w:val="en-AU" w:bidi="ar-SA"/>
        </w:rPr>
      </w:pPr>
      <w:r w:rsidRPr="0086002A">
        <w:rPr>
          <w:rFonts w:eastAsia="Calibri" w:cs="Arial"/>
          <w:bCs/>
          <w:color w:val="000000" w:themeColor="text1"/>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15BCD01E" w14:textId="77777777" w:rsidR="0059196E" w:rsidRPr="0086002A" w:rsidRDefault="0059196E" w:rsidP="0059196E">
      <w:pPr>
        <w:widowControl/>
        <w:autoSpaceDE w:val="0"/>
        <w:autoSpaceDN w:val="0"/>
        <w:adjustRightInd w:val="0"/>
        <w:rPr>
          <w:rFonts w:eastAsia="Calibri" w:cs="Arial"/>
          <w:bCs/>
          <w:color w:val="000000" w:themeColor="text1"/>
          <w:szCs w:val="22"/>
          <w:lang w:val="en-AU" w:bidi="ar-SA"/>
        </w:rPr>
      </w:pPr>
    </w:p>
    <w:p w14:paraId="1DF7A449" w14:textId="51994693" w:rsidR="0059196E" w:rsidRDefault="00C64709" w:rsidP="0059196E">
      <w:pPr>
        <w:widowControl/>
        <w:autoSpaceDE w:val="0"/>
        <w:autoSpaceDN w:val="0"/>
        <w:adjustRightInd w:val="0"/>
        <w:rPr>
          <w:rFonts w:eastAsia="Calibri" w:cs="Arial"/>
          <w:bCs/>
          <w:szCs w:val="22"/>
          <w:lang w:val="en-AU" w:bidi="ar-SA"/>
        </w:rPr>
      </w:pPr>
      <w:r>
        <w:rPr>
          <w:rFonts w:eastAsia="Calibri" w:cs="Arial"/>
          <w:bCs/>
          <w:szCs w:val="22"/>
          <w:lang w:val="en-AU" w:bidi="ar-SA"/>
        </w:rPr>
        <w:t xml:space="preserve">The Authority accepted Application A1165 which seeks permission to use the enzyme lysophospholipase (EC 3.1.1.5) from a genetically modified strain of </w:t>
      </w:r>
      <w:r>
        <w:rPr>
          <w:rFonts w:eastAsia="Calibri" w:cs="Arial"/>
          <w:bCs/>
          <w:i/>
          <w:szCs w:val="22"/>
          <w:lang w:val="en-AU" w:bidi="ar-SA"/>
        </w:rPr>
        <w:t>Trichoderma reesei</w:t>
      </w:r>
      <w:r>
        <w:rPr>
          <w:rFonts w:eastAsia="Calibri" w:cs="Arial"/>
          <w:bCs/>
          <w:szCs w:val="22"/>
          <w:lang w:val="en-AU" w:bidi="ar-SA"/>
        </w:rPr>
        <w:t xml:space="preserve"> as a processing aid for use in starch processing, including the production of syrups. </w:t>
      </w:r>
      <w:r w:rsidR="0059196E" w:rsidRPr="0059196E">
        <w:rPr>
          <w:rFonts w:eastAsia="Calibri" w:cs="Arial"/>
          <w:bCs/>
          <w:szCs w:val="22"/>
          <w:lang w:val="en-AU" w:bidi="ar-SA"/>
        </w:rPr>
        <w:t xml:space="preserve">The Authority considered </w:t>
      </w:r>
      <w:r w:rsidR="0059196E">
        <w:rPr>
          <w:rFonts w:eastAsia="Calibri" w:cs="Arial"/>
          <w:bCs/>
          <w:szCs w:val="22"/>
          <w:lang w:val="en-AU" w:bidi="ar-SA"/>
        </w:rPr>
        <w:t>the a</w:t>
      </w:r>
      <w:r w:rsidR="0059196E" w:rsidRPr="0059196E">
        <w:rPr>
          <w:rFonts w:eastAsia="Calibri" w:cs="Arial"/>
          <w:bCs/>
          <w:szCs w:val="22"/>
          <w:lang w:val="en-AU" w:bidi="ar-SA"/>
        </w:rPr>
        <w:t xml:space="preserve">pplication in accordance with Division 1 of Part 3 and has approved a draft Standard. </w:t>
      </w:r>
    </w:p>
    <w:p w14:paraId="032B701C" w14:textId="53B0E1F8" w:rsidR="0059196E" w:rsidRDefault="0059196E" w:rsidP="0059196E">
      <w:pPr>
        <w:widowControl/>
        <w:autoSpaceDE w:val="0"/>
        <w:autoSpaceDN w:val="0"/>
        <w:adjustRightInd w:val="0"/>
        <w:rPr>
          <w:rFonts w:eastAsia="Calibri" w:cs="Arial"/>
          <w:bCs/>
          <w:szCs w:val="22"/>
          <w:lang w:val="en-AU" w:bidi="ar-SA"/>
        </w:rPr>
      </w:pPr>
    </w:p>
    <w:p w14:paraId="6205FC0C" w14:textId="77777777" w:rsidR="0059196E" w:rsidRPr="00D13E34"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AA3466E" w14:textId="77777777" w:rsidR="0059196E" w:rsidRPr="00D13E34" w:rsidRDefault="0059196E" w:rsidP="0059196E">
      <w:pPr>
        <w:widowControl/>
        <w:autoSpaceDE w:val="0"/>
        <w:autoSpaceDN w:val="0"/>
        <w:adjustRightInd w:val="0"/>
        <w:rPr>
          <w:rFonts w:eastAsia="Calibri" w:cs="Arial"/>
          <w:bCs/>
          <w:szCs w:val="22"/>
          <w:lang w:val="en-AU" w:bidi="ar-SA"/>
        </w:rPr>
      </w:pPr>
    </w:p>
    <w:p w14:paraId="04D1BD49" w14:textId="77777777" w:rsidR="0059196E" w:rsidRPr="00D13E34" w:rsidRDefault="0059196E" w:rsidP="0059196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251110" w14:textId="09E5542C" w:rsidR="0059196E" w:rsidRPr="00D13E34" w:rsidRDefault="0059196E" w:rsidP="0059196E">
      <w:pPr>
        <w:widowControl/>
        <w:autoSpaceDE w:val="0"/>
        <w:autoSpaceDN w:val="0"/>
        <w:adjustRightInd w:val="0"/>
        <w:rPr>
          <w:rFonts w:eastAsia="Calibri" w:cs="Arial"/>
          <w:bCs/>
          <w:szCs w:val="22"/>
          <w:lang w:val="en-AU" w:bidi="ar-SA"/>
        </w:rPr>
      </w:pPr>
      <w:r w:rsidRPr="0086002A">
        <w:rPr>
          <w:rFonts w:eastAsia="Calibri" w:cs="Arial"/>
          <w:bCs/>
          <w:color w:val="000000" w:themeColor="text1"/>
          <w:szCs w:val="22"/>
          <w:lang w:val="en-AU" w:bidi="ar-SA"/>
        </w:rPr>
        <w:t xml:space="preserve"> </w:t>
      </w:r>
    </w:p>
    <w:p w14:paraId="540C5952" w14:textId="77777777" w:rsidR="0059196E" w:rsidRDefault="0059196E" w:rsidP="0059196E">
      <w:pPr>
        <w:rPr>
          <w:b/>
          <w:lang w:val="en-AU" w:eastAsia="en-GB" w:bidi="ar-SA"/>
        </w:rPr>
      </w:pPr>
      <w:r>
        <w:rPr>
          <w:b/>
          <w:lang w:val="en-AU" w:eastAsia="en-GB" w:bidi="ar-SA"/>
        </w:rPr>
        <w:t>2.</w:t>
      </w:r>
      <w:r>
        <w:rPr>
          <w:b/>
          <w:lang w:val="en-AU" w:eastAsia="en-GB" w:bidi="ar-SA"/>
        </w:rPr>
        <w:tab/>
        <w:t xml:space="preserve">Purpose </w:t>
      </w:r>
    </w:p>
    <w:p w14:paraId="78CB75B4" w14:textId="77777777" w:rsidR="0059196E" w:rsidRDefault="0059196E" w:rsidP="0059196E">
      <w:pPr>
        <w:rPr>
          <w:lang w:val="en-AU" w:eastAsia="en-GB" w:bidi="ar-SA"/>
        </w:rPr>
      </w:pPr>
    </w:p>
    <w:p w14:paraId="306F6F35" w14:textId="4423B777" w:rsidR="0059196E" w:rsidRDefault="0059196E" w:rsidP="0059196E">
      <w:pPr>
        <w:rPr>
          <w:lang w:val="en-AU" w:eastAsia="en-GB" w:bidi="ar-SA"/>
        </w:rPr>
      </w:pPr>
      <w:r>
        <w:rPr>
          <w:lang w:val="en-AU" w:eastAsia="en-GB" w:bidi="ar-SA"/>
        </w:rPr>
        <w:t xml:space="preserve">The Authority has approved a variation to amend the table to subsection </w:t>
      </w:r>
      <w:r w:rsidRPr="00630F20">
        <w:rPr>
          <w:lang w:val="en-AU" w:eastAsia="en-GB" w:bidi="ar-SA"/>
        </w:rPr>
        <w:t>S18––9(3)</w:t>
      </w:r>
      <w:r>
        <w:rPr>
          <w:lang w:val="en-AU" w:eastAsia="en-GB" w:bidi="ar-SA"/>
        </w:rPr>
        <w:t xml:space="preserve"> in Schedule 18 of the Code to permit the use of </w:t>
      </w:r>
      <w:r w:rsidRPr="00F35C01">
        <w:t xml:space="preserve">the </w:t>
      </w:r>
      <w:r w:rsidR="00C64709" w:rsidRPr="00C64709">
        <w:t xml:space="preserve">enzyme lysophospholipase (EC 3.1.1.5) from a genetically modified strain of </w:t>
      </w:r>
      <w:r w:rsidR="00C64709" w:rsidRPr="00C64709">
        <w:rPr>
          <w:i/>
        </w:rPr>
        <w:t>Trichoderma reesei</w:t>
      </w:r>
      <w:r w:rsidR="00C64709" w:rsidRPr="00C64709">
        <w:t xml:space="preserve"> as a processing aid for use in starch processing, inclu</w:t>
      </w:r>
      <w:r w:rsidR="00C64709">
        <w:t>ding the production of syrups.</w:t>
      </w:r>
    </w:p>
    <w:p w14:paraId="3E09FEA0" w14:textId="77777777" w:rsidR="0059196E" w:rsidRDefault="0059196E" w:rsidP="0059196E">
      <w:pPr>
        <w:rPr>
          <w:lang w:val="en-AU" w:eastAsia="en-GB" w:bidi="ar-SA"/>
        </w:rPr>
      </w:pPr>
    </w:p>
    <w:p w14:paraId="207A06B6" w14:textId="77777777" w:rsidR="0059196E" w:rsidRPr="000576EB" w:rsidRDefault="0059196E" w:rsidP="0059196E">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4602BA5" w14:textId="77777777" w:rsidR="0059196E" w:rsidRDefault="0059196E" w:rsidP="0059196E">
      <w:pPr>
        <w:rPr>
          <w:lang w:val="en-AU" w:eastAsia="en-GB" w:bidi="ar-SA"/>
        </w:rPr>
      </w:pPr>
    </w:p>
    <w:p w14:paraId="7876FCE7" w14:textId="77777777" w:rsidR="0059196E" w:rsidRDefault="0059196E" w:rsidP="0059196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7D13151" w14:textId="77777777" w:rsidR="0059196E" w:rsidRDefault="0059196E" w:rsidP="0059196E">
      <w:pPr>
        <w:widowControl/>
        <w:autoSpaceDE w:val="0"/>
        <w:autoSpaceDN w:val="0"/>
        <w:adjustRightInd w:val="0"/>
        <w:rPr>
          <w:rFonts w:eastAsia="Calibri" w:cs="Arial"/>
          <w:bCs/>
          <w:szCs w:val="22"/>
          <w:lang w:val="en-AU" w:bidi="ar-SA"/>
        </w:rPr>
      </w:pPr>
    </w:p>
    <w:p w14:paraId="7F5DAC97" w14:textId="72F208F3" w:rsidR="0059196E" w:rsidRDefault="0059196E" w:rsidP="0059196E">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variation. </w:t>
      </w:r>
      <w:r>
        <w:t xml:space="preserve">Section 1.1.1—15 of the Code requires substances used as processing aids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Pr="006014F1">
        <w:t>Joint FAO/WHO Expert Committee on Food Additives</w:t>
      </w:r>
      <w:r>
        <w:t xml:space="preserve"> (JECFA) </w:t>
      </w:r>
      <w:r w:rsidRPr="00B10A08">
        <w:rPr>
          <w:color w:val="000000" w:themeColor="text1"/>
        </w:rPr>
        <w:t xml:space="preserve">Compendium of Food Additive Specifications (FAO/WHO 2016) and the </w:t>
      </w:r>
      <w:r w:rsidRPr="00B10A08">
        <w:t>United States Pharmacopeial Convention (2016) Food Chemicals Codex (10</w:t>
      </w:r>
      <w:r w:rsidRPr="00B10A08">
        <w:rPr>
          <w:vertAlign w:val="superscript"/>
        </w:rPr>
        <w:t>th</w:t>
      </w:r>
      <w:r w:rsidRPr="00B10A08">
        <w:t xml:space="preserve"> edition).</w:t>
      </w:r>
      <w:r>
        <w:t xml:space="preserve"> These include specifications for enzyme preparations used in food processing.</w:t>
      </w:r>
    </w:p>
    <w:p w14:paraId="47B31796" w14:textId="77777777" w:rsidR="0059196E" w:rsidRDefault="0059196E" w:rsidP="0059196E">
      <w:pPr>
        <w:rPr>
          <w:lang w:val="en-AU" w:eastAsia="en-GB" w:bidi="ar-SA"/>
        </w:rPr>
      </w:pPr>
    </w:p>
    <w:p w14:paraId="3C9CC3B6" w14:textId="77777777" w:rsidR="0059196E" w:rsidRPr="000576EB" w:rsidRDefault="0059196E" w:rsidP="0059196E">
      <w:pPr>
        <w:rPr>
          <w:b/>
          <w:lang w:val="en-AU" w:eastAsia="en-GB" w:bidi="ar-SA"/>
        </w:rPr>
      </w:pPr>
      <w:r w:rsidRPr="000576EB">
        <w:rPr>
          <w:b/>
          <w:lang w:val="en-AU" w:eastAsia="en-GB" w:bidi="ar-SA"/>
        </w:rPr>
        <w:t>4.</w:t>
      </w:r>
      <w:r w:rsidRPr="000576EB">
        <w:rPr>
          <w:b/>
          <w:lang w:val="en-AU" w:eastAsia="en-GB" w:bidi="ar-SA"/>
        </w:rPr>
        <w:tab/>
        <w:t>Consultation</w:t>
      </w:r>
    </w:p>
    <w:p w14:paraId="650CFE5F" w14:textId="77777777" w:rsidR="0059196E" w:rsidRDefault="0059196E" w:rsidP="0059196E">
      <w:pPr>
        <w:rPr>
          <w:lang w:val="en-AU" w:eastAsia="en-GB" w:bidi="ar-SA"/>
        </w:rPr>
      </w:pPr>
    </w:p>
    <w:p w14:paraId="3E8779DF" w14:textId="2EB1E6B3" w:rsidR="0059196E" w:rsidRPr="00630F20" w:rsidRDefault="0059196E" w:rsidP="0059196E">
      <w:pPr>
        <w:widowControl/>
        <w:rPr>
          <w:szCs w:val="22"/>
        </w:rPr>
      </w:pPr>
      <w:r w:rsidRPr="00630F20">
        <w:rPr>
          <w:szCs w:val="22"/>
        </w:rPr>
        <w:t>In accordance with the procedure in Division 1 of Part 3 of the FSANZ Act, the Authority’s consideration of Application A11</w:t>
      </w:r>
      <w:r w:rsidR="00C64709">
        <w:rPr>
          <w:szCs w:val="22"/>
        </w:rPr>
        <w:t>65</w:t>
      </w:r>
      <w:r w:rsidRPr="00630F20">
        <w:rPr>
          <w:szCs w:val="22"/>
        </w:rPr>
        <w:t xml:space="preserve"> </w:t>
      </w:r>
      <w:r>
        <w:rPr>
          <w:szCs w:val="22"/>
        </w:rPr>
        <w:t xml:space="preserve">included </w:t>
      </w:r>
      <w:r w:rsidRPr="00630F20">
        <w:rPr>
          <w:szCs w:val="22"/>
        </w:rPr>
        <w:t xml:space="preserve">one round of public consultation following an </w:t>
      </w:r>
      <w:r w:rsidRPr="00630F20">
        <w:rPr>
          <w:szCs w:val="22"/>
        </w:rPr>
        <w:lastRenderedPageBreak/>
        <w:t xml:space="preserve">assessment and the preparation of a draft variation and associated assessment summary.  </w:t>
      </w:r>
      <w:r>
        <w:rPr>
          <w:szCs w:val="22"/>
        </w:rPr>
        <w:t>S</w:t>
      </w:r>
      <w:r w:rsidRPr="00630F20">
        <w:rPr>
          <w:szCs w:val="22"/>
        </w:rPr>
        <w:t xml:space="preserve">ubmissions </w:t>
      </w:r>
      <w:r>
        <w:rPr>
          <w:szCs w:val="22"/>
        </w:rPr>
        <w:t xml:space="preserve">were called for on 13 November for a </w:t>
      </w:r>
      <w:r w:rsidR="004704C1">
        <w:rPr>
          <w:szCs w:val="22"/>
        </w:rPr>
        <w:t>five</w:t>
      </w:r>
      <w:r w:rsidRPr="00630F20">
        <w:rPr>
          <w:szCs w:val="22"/>
        </w:rPr>
        <w:t>-week consultation period.</w:t>
      </w:r>
    </w:p>
    <w:p w14:paraId="6E5B4769" w14:textId="77777777" w:rsidR="0059196E" w:rsidRDefault="0059196E" w:rsidP="0059196E">
      <w:pPr>
        <w:widowControl/>
        <w:autoSpaceDE w:val="0"/>
        <w:autoSpaceDN w:val="0"/>
        <w:adjustRightInd w:val="0"/>
        <w:rPr>
          <w:color w:val="FF0000"/>
        </w:rPr>
      </w:pPr>
    </w:p>
    <w:p w14:paraId="3ECF7A76" w14:textId="77777777" w:rsidR="0059196E" w:rsidRDefault="0059196E" w:rsidP="0059196E">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3899C953" w14:textId="77777777" w:rsidR="0059196E" w:rsidRDefault="0059196E" w:rsidP="0059196E">
      <w:pPr>
        <w:widowControl/>
        <w:rPr>
          <w:rFonts w:eastAsiaTheme="minorHAnsi" w:cs="Arial"/>
          <w:b/>
          <w:bCs/>
          <w:szCs w:val="22"/>
          <w:lang w:val="en-AU" w:bidi="ar-SA"/>
        </w:rPr>
      </w:pPr>
    </w:p>
    <w:p w14:paraId="7ECD416D" w14:textId="77777777" w:rsidR="0059196E" w:rsidRDefault="0059196E" w:rsidP="0059196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2353EF5B" w14:textId="77777777" w:rsidR="0059196E" w:rsidRDefault="0059196E" w:rsidP="0059196E">
      <w:pPr>
        <w:rPr>
          <w:rFonts w:eastAsiaTheme="minorHAnsi"/>
          <w:lang w:val="en-AU" w:bidi="ar-SA"/>
        </w:rPr>
      </w:pPr>
    </w:p>
    <w:p w14:paraId="66123A2B" w14:textId="77777777" w:rsidR="0059196E" w:rsidRDefault="0059196E" w:rsidP="0059196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644E61BB" w14:textId="77777777" w:rsidR="0059196E" w:rsidRDefault="0059196E" w:rsidP="0059196E">
      <w:pPr>
        <w:rPr>
          <w:rFonts w:eastAsiaTheme="minorHAnsi"/>
          <w:lang w:val="en-AU" w:bidi="ar-SA"/>
        </w:rPr>
      </w:pPr>
    </w:p>
    <w:p w14:paraId="2E08222B" w14:textId="77777777" w:rsidR="0059196E" w:rsidRPr="00700239" w:rsidRDefault="0059196E" w:rsidP="0059196E">
      <w:pPr>
        <w:rPr>
          <w:b/>
          <w:lang w:val="en-AU" w:eastAsia="en-GB" w:bidi="ar-SA"/>
        </w:rPr>
      </w:pPr>
      <w:r w:rsidRPr="00700239">
        <w:rPr>
          <w:b/>
        </w:rPr>
        <w:t>6.</w:t>
      </w:r>
      <w:r w:rsidRPr="00700239">
        <w:rPr>
          <w:b/>
        </w:rPr>
        <w:tab/>
      </w:r>
      <w:r w:rsidRPr="00700239">
        <w:rPr>
          <w:b/>
          <w:lang w:val="en-AU" w:eastAsia="en-GB" w:bidi="ar-SA"/>
        </w:rPr>
        <w:t>Variation</w:t>
      </w:r>
    </w:p>
    <w:p w14:paraId="0913A04B" w14:textId="77777777" w:rsidR="0059196E" w:rsidRPr="00AD344F" w:rsidRDefault="0059196E" w:rsidP="0059196E">
      <w:pPr>
        <w:rPr>
          <w:b/>
        </w:rPr>
      </w:pPr>
    </w:p>
    <w:p w14:paraId="15B314AE" w14:textId="4DDE8B6C" w:rsidR="00C64709" w:rsidRDefault="00C64709" w:rsidP="00C64709">
      <w:r>
        <w:t xml:space="preserve">Item [1] of the variation inserts in the table to subsection S18—9(3) in Schedule 18 in alphabetical order, a new entry for “Lysophospholipase (EC 3.1.1.5) sourced from </w:t>
      </w:r>
      <w:r w:rsidRPr="00261C8C">
        <w:rPr>
          <w:i/>
        </w:rPr>
        <w:t>Trichoderma reesei</w:t>
      </w:r>
      <w:r>
        <w:t xml:space="preserve"> containing the gene for lysophospholipase isolated from </w:t>
      </w:r>
      <w:r w:rsidRPr="00261C8C">
        <w:rPr>
          <w:i/>
        </w:rPr>
        <w:t>Aspergillus nishimurae</w:t>
      </w:r>
      <w:r>
        <w:t>” into column 1, and “For use in starch processing, including the production of syrups” into column 2, and “GMP” into column 3.</w:t>
      </w:r>
    </w:p>
    <w:p w14:paraId="122D13AE" w14:textId="77777777" w:rsidR="00C64709" w:rsidRDefault="00C64709" w:rsidP="00C64709"/>
    <w:p w14:paraId="618408EA" w14:textId="362F2976" w:rsidR="0059196E" w:rsidRDefault="00C64709" w:rsidP="00C64709">
      <w:r>
        <w:t xml:space="preserve">The new entry will, in effect, permit the enzyme lysophospholipase (EC number 3.1.1.5), derived from the genetically modified strain of </w:t>
      </w:r>
      <w:r w:rsidRPr="00261C8C">
        <w:rPr>
          <w:i/>
        </w:rPr>
        <w:t>T. reesei</w:t>
      </w:r>
      <w:r>
        <w:t>, to be used as a processing aid in food for the technological purpose of starch processing, including the production of syrups, with the condition that the amount used must be consistent with good manufacturing practice (GMP).</w:t>
      </w:r>
    </w:p>
    <w:p w14:paraId="2156D1A6" w14:textId="77777777" w:rsidR="0059196E" w:rsidRDefault="0059196E" w:rsidP="0059196E"/>
    <w:p w14:paraId="1AB5A293" w14:textId="77777777" w:rsidR="0059196E" w:rsidRDefault="0059196E" w:rsidP="0059196E"/>
    <w:bookmarkEnd w:id="125"/>
    <w:bookmarkEnd w:id="126"/>
    <w:p w14:paraId="57AFAB31" w14:textId="77777777" w:rsidR="006B05A1" w:rsidRDefault="006B05A1" w:rsidP="006B05A1">
      <w:pPr>
        <w:widowControl/>
        <w:rPr>
          <w:sz w:val="20"/>
        </w:rPr>
      </w:pPr>
    </w:p>
    <w:sectPr w:rsidR="006B05A1" w:rsidSect="004275C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8988C" w14:textId="77777777" w:rsidR="00297194" w:rsidRDefault="00297194">
      <w:r>
        <w:separator/>
      </w:r>
    </w:p>
    <w:p w14:paraId="50F0F4A5" w14:textId="77777777" w:rsidR="00297194" w:rsidRDefault="00297194"/>
  </w:endnote>
  <w:endnote w:type="continuationSeparator" w:id="0">
    <w:p w14:paraId="0BB9E584" w14:textId="77777777" w:rsidR="00297194" w:rsidRDefault="00297194">
      <w:r>
        <w:continuationSeparator/>
      </w:r>
    </w:p>
    <w:p w14:paraId="75A6C201" w14:textId="77777777" w:rsidR="00297194" w:rsidRDefault="00297194"/>
  </w:endnote>
  <w:endnote w:type="continuationNotice" w:id="1">
    <w:p w14:paraId="1E4845E7" w14:textId="77777777" w:rsidR="00297194" w:rsidRDefault="002971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F57">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EAD64" w14:textId="77777777" w:rsidR="00F3318E" w:rsidRPr="00F3318E" w:rsidRDefault="00F3318E" w:rsidP="00F3318E">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47ACE377" w14:textId="62CE9730" w:rsidR="00297194" w:rsidRDefault="00F3318E" w:rsidP="00F3318E">
    <w:pPr>
      <w:pStyle w:val="Footer"/>
      <w:framePr w:wrap="around" w:vAnchor="text" w:hAnchor="margin" w:xAlign="center" w:y="1"/>
      <w:jc w:val="center"/>
      <w:rPr>
        <w:rStyle w:val="PageNumber"/>
      </w:rPr>
    </w:pPr>
    <w:r w:rsidRPr="00F3318E">
      <w:rPr>
        <w:rStyle w:val="PageNumber"/>
        <w:rFonts w:ascii="Calibri" w:hAnsi="Calibri" w:cs="Calibri"/>
        <w:b/>
        <w:color w:val="F00000"/>
        <w:sz w:val="24"/>
      </w:rPr>
      <w:t>OFFICIAL</w:t>
    </w:r>
    <w:r>
      <w:rPr>
        <w:rStyle w:val="PageNumber"/>
      </w:rPr>
      <w:t xml:space="preserve"> </w:t>
    </w:r>
    <w:r>
      <w:rPr>
        <w:rStyle w:val="PageNumber"/>
      </w:rPr>
      <w:fldChar w:fldCharType="end"/>
    </w:r>
    <w:r w:rsidR="00297194">
      <w:rPr>
        <w:rStyle w:val="PageNumber"/>
      </w:rPr>
      <w:fldChar w:fldCharType="begin"/>
    </w:r>
    <w:r w:rsidR="00297194">
      <w:rPr>
        <w:rStyle w:val="PageNumber"/>
      </w:rPr>
      <w:instrText xml:space="preserve">PAGE  </w:instrText>
    </w:r>
    <w:r w:rsidR="00297194">
      <w:rPr>
        <w:rStyle w:val="PageNumber"/>
      </w:rPr>
      <w:fldChar w:fldCharType="end"/>
    </w:r>
  </w:p>
  <w:p w14:paraId="4E9F265E" w14:textId="77777777" w:rsidR="00297194" w:rsidRDefault="00297194" w:rsidP="00F33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8C97" w14:textId="77777777" w:rsidR="00F3318E" w:rsidRPr="00F3318E" w:rsidRDefault="00F3318E" w:rsidP="00F3318E">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742C8A0F" w14:textId="77A04622" w:rsidR="00F3318E" w:rsidRDefault="00F3318E" w:rsidP="00F3318E">
    <w:pPr>
      <w:pStyle w:val="Footer"/>
      <w:jc w:val="center"/>
    </w:pPr>
    <w:r w:rsidRPr="00F3318E">
      <w:rPr>
        <w:rFonts w:ascii="Calibri" w:hAnsi="Calibri" w:cs="Calibri"/>
        <w:b/>
        <w:color w:val="F00000"/>
        <w:sz w:val="24"/>
      </w:rPr>
      <w:t>OFFICIAL</w:t>
    </w:r>
    <w:r>
      <w:t xml:space="preserve"> </w:t>
    </w:r>
    <w:r>
      <w:fldChar w:fldCharType="end"/>
    </w:r>
  </w:p>
  <w:sdt>
    <w:sdtPr>
      <w:id w:val="-640497913"/>
      <w:docPartObj>
        <w:docPartGallery w:val="Page Numbers (Bottom of Page)"/>
        <w:docPartUnique/>
      </w:docPartObj>
    </w:sdtPr>
    <w:sdtEndPr>
      <w:rPr>
        <w:noProof/>
      </w:rPr>
    </w:sdtEndPr>
    <w:sdtContent>
      <w:p w14:paraId="0A6C6293" w14:textId="0F10496E" w:rsidR="00297194" w:rsidRDefault="00E90EFA"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F3318E">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3318E">
          <w:rPr>
            <w:b/>
            <w:bCs/>
            <w:noProof/>
          </w:rPr>
          <w:t>16</w:t>
        </w:r>
        <w:r>
          <w:rP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FBBBF" w14:textId="77777777" w:rsidR="00F3318E" w:rsidRPr="00F3318E" w:rsidRDefault="00F3318E" w:rsidP="00F3318E">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C0D40D6" w14:textId="26F25BDD" w:rsidR="00E90EFA" w:rsidRPr="00F3318E" w:rsidRDefault="00F3318E" w:rsidP="00F3318E">
    <w:pPr>
      <w:pStyle w:val="Footer"/>
      <w:jc w:val="center"/>
    </w:pPr>
    <w:r w:rsidRPr="00F3318E">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3F564" w14:textId="77777777" w:rsidR="00297194" w:rsidRDefault="00297194">
      <w:r>
        <w:separator/>
      </w:r>
    </w:p>
  </w:footnote>
  <w:footnote w:type="continuationSeparator" w:id="0">
    <w:p w14:paraId="29D7C916" w14:textId="77777777" w:rsidR="00297194" w:rsidRDefault="00297194">
      <w:r>
        <w:continuationSeparator/>
      </w:r>
    </w:p>
  </w:footnote>
  <w:footnote w:type="continuationNotice" w:id="1">
    <w:p w14:paraId="72BC68B1" w14:textId="77777777" w:rsidR="00297194" w:rsidRDefault="00297194"/>
  </w:footnote>
  <w:footnote w:id="2">
    <w:p w14:paraId="26196402" w14:textId="2EB8BB48" w:rsidR="00297194" w:rsidRPr="00506B88" w:rsidRDefault="00297194" w:rsidP="00506B88">
      <w:pPr>
        <w:pStyle w:val="FootnoteText"/>
        <w:rPr>
          <w:lang w:val="en-AU"/>
        </w:rPr>
      </w:pPr>
      <w:r>
        <w:rPr>
          <w:rStyle w:val="FootnoteReference"/>
        </w:rPr>
        <w:footnoteRef/>
      </w:r>
      <w:hyperlink r:id="rId1" w:history="1">
        <w:r>
          <w:rPr>
            <w:rStyle w:val="Hyperlink"/>
          </w:rPr>
          <w:t>http://www.foodstandards.gov.au/code/applications/Pages/A1165.aspx</w:t>
        </w:r>
      </w:hyperlink>
      <w:r>
        <w:t xml:space="preserve"> </w:t>
      </w:r>
    </w:p>
  </w:footnote>
  <w:footnote w:id="3">
    <w:p w14:paraId="59702B24" w14:textId="269B0422" w:rsidR="00297194" w:rsidRPr="0093078A" w:rsidRDefault="00297194" w:rsidP="00123CB3">
      <w:pPr>
        <w:pStyle w:val="FootnoteText"/>
        <w:rPr>
          <w:lang w:val="en-AU"/>
        </w:rPr>
      </w:pPr>
      <w:r>
        <w:rPr>
          <w:rStyle w:val="FootnoteReference"/>
        </w:rPr>
        <w:footnoteRef/>
      </w:r>
      <w:r>
        <w:t xml:space="preserve"> </w:t>
      </w:r>
      <w:hyperlink r:id="rId2" w:history="1">
        <w:r w:rsidRPr="003D4FFC">
          <w:rPr>
            <w:rStyle w:val="Hyperlink"/>
          </w:rPr>
          <w:t>http://foodregulation.gov.au/internet/fr/publishing.nsf/Content/publication-Policy-Guideline-on-the-Addition-of-Substances-other-than-Vitamins-and-Minerals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D07A5" w14:textId="77777777" w:rsidR="00F3318E" w:rsidRPr="00F3318E" w:rsidRDefault="00F3318E" w:rsidP="00F3318E">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F3318E">
      <w:rPr>
        <w:rFonts w:ascii="Calibri" w:hAnsi="Calibri" w:cs="Calibri"/>
        <w:b/>
        <w:color w:val="F00000"/>
        <w:sz w:val="24"/>
      </w:rPr>
      <w:t>OFFICIAL</w:t>
    </w:r>
  </w:p>
  <w:p w14:paraId="18050CAC" w14:textId="362B1CAF" w:rsidR="00E90EFA" w:rsidRPr="00F3318E" w:rsidRDefault="00F3318E" w:rsidP="00F3318E">
    <w:pPr>
      <w:pStyle w:val="Header"/>
      <w:jc w:val="center"/>
    </w:pPr>
    <w:r w:rsidRPr="00F3318E">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F290" w14:textId="77777777" w:rsidR="00F3318E" w:rsidRPr="00F3318E" w:rsidRDefault="00F3318E" w:rsidP="00F3318E">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F3318E">
      <w:rPr>
        <w:rFonts w:ascii="Calibri" w:hAnsi="Calibri" w:cs="Calibri"/>
        <w:b/>
        <w:color w:val="F00000"/>
        <w:sz w:val="24"/>
      </w:rPr>
      <w:t>OFFICIAL</w:t>
    </w:r>
  </w:p>
  <w:p w14:paraId="293F4731" w14:textId="4EED63EA" w:rsidR="00E90EFA" w:rsidRPr="00F3318E" w:rsidRDefault="00F3318E" w:rsidP="00F3318E">
    <w:pPr>
      <w:pStyle w:val="Header"/>
      <w:jc w:val="center"/>
    </w:pPr>
    <w:r w:rsidRPr="00F3318E">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AB57C" w14:textId="77777777" w:rsidR="00F3318E" w:rsidRPr="00F3318E" w:rsidRDefault="00F3318E" w:rsidP="00F3318E">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F3318E">
      <w:rPr>
        <w:rFonts w:ascii="Calibri" w:hAnsi="Calibri" w:cs="Calibri"/>
        <w:b/>
        <w:bCs/>
        <w:color w:val="F00000"/>
        <w:sz w:val="24"/>
      </w:rPr>
      <w:t>OFFICIAL</w:t>
    </w:r>
  </w:p>
  <w:p w14:paraId="1F33028A" w14:textId="5D113EDF" w:rsidR="00F3318E" w:rsidRDefault="00F3318E" w:rsidP="00F3318E">
    <w:pPr>
      <w:pStyle w:val="Header"/>
      <w:jc w:val="center"/>
      <w:rPr>
        <w:b/>
        <w:bCs/>
      </w:rPr>
    </w:pPr>
    <w:r w:rsidRPr="00F3318E">
      <w:rPr>
        <w:rFonts w:ascii="Calibri" w:hAnsi="Calibri" w:cs="Calibri"/>
        <w:b/>
        <w:bCs/>
        <w:color w:val="F00000"/>
        <w:sz w:val="24"/>
      </w:rPr>
      <w:t xml:space="preserve"> </w:t>
    </w:r>
    <w:r>
      <w:rPr>
        <w:b/>
        <w:bCs/>
      </w:rPr>
      <w:fldChar w:fldCharType="end"/>
    </w:r>
  </w:p>
  <w:p w14:paraId="6E56FEDE" w14:textId="0828C5A5" w:rsidR="00297194" w:rsidRDefault="0029719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223"/>
    <w:multiLevelType w:val="hybridMultilevel"/>
    <w:tmpl w:val="8906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756D4"/>
    <w:multiLevelType w:val="hybridMultilevel"/>
    <w:tmpl w:val="C1B6E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A08"/>
    <w:multiLevelType w:val="hybridMultilevel"/>
    <w:tmpl w:val="30627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913AAD"/>
    <w:multiLevelType w:val="hybridMultilevel"/>
    <w:tmpl w:val="44201364"/>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F69A7"/>
    <w:multiLevelType w:val="hybridMultilevel"/>
    <w:tmpl w:val="074E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C419C"/>
    <w:multiLevelType w:val="hybridMultilevel"/>
    <w:tmpl w:val="249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341537E"/>
    <w:multiLevelType w:val="hybridMultilevel"/>
    <w:tmpl w:val="A5FC6088"/>
    <w:lvl w:ilvl="0" w:tplc="607E5714">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645419"/>
    <w:multiLevelType w:val="hybridMultilevel"/>
    <w:tmpl w:val="17DCA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65912EEA"/>
    <w:multiLevelType w:val="hybridMultilevel"/>
    <w:tmpl w:val="8D161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7445B7"/>
    <w:multiLevelType w:val="hybridMultilevel"/>
    <w:tmpl w:val="6118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B07009"/>
    <w:multiLevelType w:val="multilevel"/>
    <w:tmpl w:val="9B0EF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C1F7D41"/>
    <w:multiLevelType w:val="hybridMultilevel"/>
    <w:tmpl w:val="F8A2E9A8"/>
    <w:lvl w:ilvl="0" w:tplc="607E5714">
      <w:start w:val="1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9B44F3"/>
    <w:multiLevelType w:val="hybridMultilevel"/>
    <w:tmpl w:val="8772A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11"/>
  </w:num>
  <w:num w:numId="6">
    <w:abstractNumId w:val="0"/>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8"/>
  </w:num>
  <w:num w:numId="11">
    <w:abstractNumId w:val="1"/>
  </w:num>
  <w:num w:numId="12">
    <w:abstractNumId w:val="13"/>
  </w:num>
  <w:num w:numId="13">
    <w:abstractNumId w:val="14"/>
  </w:num>
  <w:num w:numId="14">
    <w:abstractNumId w:val="5"/>
  </w:num>
  <w:num w:numId="15">
    <w:abstractNumId w:val="6"/>
  </w:num>
  <w:num w:numId="16">
    <w:abstractNumId w:val="12"/>
  </w:num>
  <w:num w:numId="17">
    <w:abstractNumId w:val="15"/>
  </w:num>
  <w:num w:numId="18">
    <w:abstractNumId w:val="4"/>
  </w:num>
  <w:num w:numId="19">
    <w:abstractNumId w:val="2"/>
  </w:num>
  <w:num w:numId="20">
    <w:abstractNumId w:val="17"/>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en-GB" w:vendorID="64" w:dllVersion="131078" w:nlCheck="1" w:checkStyle="0"/>
  <w:activeWritingStyle w:appName="MSWord" w:lang="en-AU" w:vendorID="64" w:dllVersion="131078" w:nlCheck="1" w:checkStyle="0"/>
  <w:activeWritingStyle w:appName="MSWord" w:lang="en-NZ"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191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139C"/>
    <w:rsid w:val="0000247B"/>
    <w:rsid w:val="000031F2"/>
    <w:rsid w:val="0000469B"/>
    <w:rsid w:val="000059E7"/>
    <w:rsid w:val="00005FE8"/>
    <w:rsid w:val="00006790"/>
    <w:rsid w:val="000078B6"/>
    <w:rsid w:val="00010442"/>
    <w:rsid w:val="00010E79"/>
    <w:rsid w:val="00011187"/>
    <w:rsid w:val="00014E34"/>
    <w:rsid w:val="00015B3A"/>
    <w:rsid w:val="00021412"/>
    <w:rsid w:val="00021B2F"/>
    <w:rsid w:val="00030EFE"/>
    <w:rsid w:val="00032F72"/>
    <w:rsid w:val="000332AE"/>
    <w:rsid w:val="00035FF3"/>
    <w:rsid w:val="00037E10"/>
    <w:rsid w:val="00040C4E"/>
    <w:rsid w:val="00040F08"/>
    <w:rsid w:val="000418F0"/>
    <w:rsid w:val="00041C86"/>
    <w:rsid w:val="0004335A"/>
    <w:rsid w:val="00044FB1"/>
    <w:rsid w:val="000450E9"/>
    <w:rsid w:val="00045A01"/>
    <w:rsid w:val="0004671F"/>
    <w:rsid w:val="00051021"/>
    <w:rsid w:val="0005136C"/>
    <w:rsid w:val="00051C91"/>
    <w:rsid w:val="000524DC"/>
    <w:rsid w:val="000524F0"/>
    <w:rsid w:val="00052D54"/>
    <w:rsid w:val="00053CF6"/>
    <w:rsid w:val="00054E4B"/>
    <w:rsid w:val="000564E4"/>
    <w:rsid w:val="000576EB"/>
    <w:rsid w:val="00057EFC"/>
    <w:rsid w:val="0006347E"/>
    <w:rsid w:val="000644C5"/>
    <w:rsid w:val="00064B2D"/>
    <w:rsid w:val="00065C3B"/>
    <w:rsid w:val="00065F1F"/>
    <w:rsid w:val="00067F69"/>
    <w:rsid w:val="000700ED"/>
    <w:rsid w:val="00073AE5"/>
    <w:rsid w:val="0007493D"/>
    <w:rsid w:val="00074AA2"/>
    <w:rsid w:val="00076D33"/>
    <w:rsid w:val="00076D3B"/>
    <w:rsid w:val="0007718C"/>
    <w:rsid w:val="00077859"/>
    <w:rsid w:val="000779A4"/>
    <w:rsid w:val="00077AEA"/>
    <w:rsid w:val="00081553"/>
    <w:rsid w:val="00081B0A"/>
    <w:rsid w:val="00083177"/>
    <w:rsid w:val="00083AC9"/>
    <w:rsid w:val="00084A77"/>
    <w:rsid w:val="000865A8"/>
    <w:rsid w:val="00087CF5"/>
    <w:rsid w:val="00092FC2"/>
    <w:rsid w:val="000940F0"/>
    <w:rsid w:val="00094359"/>
    <w:rsid w:val="00094D0E"/>
    <w:rsid w:val="000A0E8D"/>
    <w:rsid w:val="000A13FA"/>
    <w:rsid w:val="000A1549"/>
    <w:rsid w:val="000A267F"/>
    <w:rsid w:val="000A2D93"/>
    <w:rsid w:val="000A3D8B"/>
    <w:rsid w:val="000A4B37"/>
    <w:rsid w:val="000A5551"/>
    <w:rsid w:val="000B06C0"/>
    <w:rsid w:val="000B33B3"/>
    <w:rsid w:val="000B402A"/>
    <w:rsid w:val="000B427A"/>
    <w:rsid w:val="000B6AF2"/>
    <w:rsid w:val="000B7304"/>
    <w:rsid w:val="000C117B"/>
    <w:rsid w:val="000C2B65"/>
    <w:rsid w:val="000C3850"/>
    <w:rsid w:val="000C6280"/>
    <w:rsid w:val="000D15A5"/>
    <w:rsid w:val="000D5580"/>
    <w:rsid w:val="000D6FD4"/>
    <w:rsid w:val="000D7B1C"/>
    <w:rsid w:val="000E0AE4"/>
    <w:rsid w:val="000E1C25"/>
    <w:rsid w:val="000E1EA4"/>
    <w:rsid w:val="000E3DBC"/>
    <w:rsid w:val="000E40FC"/>
    <w:rsid w:val="000E662F"/>
    <w:rsid w:val="000F3796"/>
    <w:rsid w:val="000F3CFE"/>
    <w:rsid w:val="000F6568"/>
    <w:rsid w:val="000F6AF2"/>
    <w:rsid w:val="000F719C"/>
    <w:rsid w:val="00100302"/>
    <w:rsid w:val="00101211"/>
    <w:rsid w:val="001013CE"/>
    <w:rsid w:val="00101D08"/>
    <w:rsid w:val="00102819"/>
    <w:rsid w:val="00102C64"/>
    <w:rsid w:val="00103B37"/>
    <w:rsid w:val="00104544"/>
    <w:rsid w:val="0010496C"/>
    <w:rsid w:val="001063F1"/>
    <w:rsid w:val="00107378"/>
    <w:rsid w:val="0010752F"/>
    <w:rsid w:val="001075BB"/>
    <w:rsid w:val="0010778D"/>
    <w:rsid w:val="00107D6A"/>
    <w:rsid w:val="00107DB9"/>
    <w:rsid w:val="001121D7"/>
    <w:rsid w:val="001122EC"/>
    <w:rsid w:val="00116104"/>
    <w:rsid w:val="00116515"/>
    <w:rsid w:val="00120A20"/>
    <w:rsid w:val="00121F9F"/>
    <w:rsid w:val="0012388D"/>
    <w:rsid w:val="00123CB3"/>
    <w:rsid w:val="0012448F"/>
    <w:rsid w:val="00133B98"/>
    <w:rsid w:val="00136B57"/>
    <w:rsid w:val="00137E64"/>
    <w:rsid w:val="0014088C"/>
    <w:rsid w:val="00140A7A"/>
    <w:rsid w:val="001424A1"/>
    <w:rsid w:val="001443EE"/>
    <w:rsid w:val="00144912"/>
    <w:rsid w:val="00146F42"/>
    <w:rsid w:val="0014732E"/>
    <w:rsid w:val="00150B54"/>
    <w:rsid w:val="0015187A"/>
    <w:rsid w:val="00155ADB"/>
    <w:rsid w:val="00156131"/>
    <w:rsid w:val="001568F8"/>
    <w:rsid w:val="00157950"/>
    <w:rsid w:val="00160A7C"/>
    <w:rsid w:val="001630EE"/>
    <w:rsid w:val="00164DD5"/>
    <w:rsid w:val="001652D4"/>
    <w:rsid w:val="00165A8B"/>
    <w:rsid w:val="00167205"/>
    <w:rsid w:val="00167CCA"/>
    <w:rsid w:val="00174032"/>
    <w:rsid w:val="00174CE5"/>
    <w:rsid w:val="00176BD6"/>
    <w:rsid w:val="00180655"/>
    <w:rsid w:val="00182681"/>
    <w:rsid w:val="00182C4C"/>
    <w:rsid w:val="001847C3"/>
    <w:rsid w:val="00185664"/>
    <w:rsid w:val="00187235"/>
    <w:rsid w:val="001878C5"/>
    <w:rsid w:val="0019399D"/>
    <w:rsid w:val="00195546"/>
    <w:rsid w:val="00195F43"/>
    <w:rsid w:val="00197D8D"/>
    <w:rsid w:val="001A139C"/>
    <w:rsid w:val="001A1A75"/>
    <w:rsid w:val="001A4602"/>
    <w:rsid w:val="001A49A5"/>
    <w:rsid w:val="001A5C82"/>
    <w:rsid w:val="001A7E9A"/>
    <w:rsid w:val="001B2734"/>
    <w:rsid w:val="001B2E30"/>
    <w:rsid w:val="001B34E6"/>
    <w:rsid w:val="001B3C2E"/>
    <w:rsid w:val="001B5B76"/>
    <w:rsid w:val="001B68A0"/>
    <w:rsid w:val="001B70A4"/>
    <w:rsid w:val="001C139F"/>
    <w:rsid w:val="001C1B5C"/>
    <w:rsid w:val="001C27A3"/>
    <w:rsid w:val="001C2D32"/>
    <w:rsid w:val="001C5FC3"/>
    <w:rsid w:val="001C609B"/>
    <w:rsid w:val="001C6725"/>
    <w:rsid w:val="001C6CEE"/>
    <w:rsid w:val="001C6D9C"/>
    <w:rsid w:val="001C7899"/>
    <w:rsid w:val="001D1063"/>
    <w:rsid w:val="001D43F6"/>
    <w:rsid w:val="001D46A2"/>
    <w:rsid w:val="001D5F81"/>
    <w:rsid w:val="001E09FA"/>
    <w:rsid w:val="001E262A"/>
    <w:rsid w:val="001E40EE"/>
    <w:rsid w:val="001E508E"/>
    <w:rsid w:val="001F2D15"/>
    <w:rsid w:val="001F6AF0"/>
    <w:rsid w:val="001F7C8B"/>
    <w:rsid w:val="001F7F63"/>
    <w:rsid w:val="002004D2"/>
    <w:rsid w:val="00201DA4"/>
    <w:rsid w:val="00201E6F"/>
    <w:rsid w:val="00202A6F"/>
    <w:rsid w:val="00205FBE"/>
    <w:rsid w:val="00211414"/>
    <w:rsid w:val="0021671C"/>
    <w:rsid w:val="0022197C"/>
    <w:rsid w:val="00221D07"/>
    <w:rsid w:val="00221FBB"/>
    <w:rsid w:val="00224C0C"/>
    <w:rsid w:val="00224E3B"/>
    <w:rsid w:val="00224FFC"/>
    <w:rsid w:val="00225B8F"/>
    <w:rsid w:val="00226F87"/>
    <w:rsid w:val="00227E4A"/>
    <w:rsid w:val="00233120"/>
    <w:rsid w:val="002352D2"/>
    <w:rsid w:val="00235D2D"/>
    <w:rsid w:val="002407BA"/>
    <w:rsid w:val="002421C1"/>
    <w:rsid w:val="002435C6"/>
    <w:rsid w:val="002460C3"/>
    <w:rsid w:val="00250197"/>
    <w:rsid w:val="00254EEF"/>
    <w:rsid w:val="002552D9"/>
    <w:rsid w:val="00256C8B"/>
    <w:rsid w:val="00261C8C"/>
    <w:rsid w:val="0026387E"/>
    <w:rsid w:val="00263A54"/>
    <w:rsid w:val="00263D87"/>
    <w:rsid w:val="0026748B"/>
    <w:rsid w:val="0027336D"/>
    <w:rsid w:val="002758A0"/>
    <w:rsid w:val="00276AF5"/>
    <w:rsid w:val="00277B1F"/>
    <w:rsid w:val="0028539A"/>
    <w:rsid w:val="00286706"/>
    <w:rsid w:val="00287A5E"/>
    <w:rsid w:val="0029204E"/>
    <w:rsid w:val="00292766"/>
    <w:rsid w:val="00292B9B"/>
    <w:rsid w:val="002964E3"/>
    <w:rsid w:val="00297194"/>
    <w:rsid w:val="002A0194"/>
    <w:rsid w:val="002A08B6"/>
    <w:rsid w:val="002A183A"/>
    <w:rsid w:val="002A1B46"/>
    <w:rsid w:val="002A2601"/>
    <w:rsid w:val="002A5F8B"/>
    <w:rsid w:val="002A6052"/>
    <w:rsid w:val="002A7F6C"/>
    <w:rsid w:val="002B0071"/>
    <w:rsid w:val="002B19A3"/>
    <w:rsid w:val="002B335D"/>
    <w:rsid w:val="002B7C40"/>
    <w:rsid w:val="002B7D13"/>
    <w:rsid w:val="002C0731"/>
    <w:rsid w:val="002C121A"/>
    <w:rsid w:val="002C129E"/>
    <w:rsid w:val="002C1409"/>
    <w:rsid w:val="002C1A3B"/>
    <w:rsid w:val="002C52DD"/>
    <w:rsid w:val="002C69E1"/>
    <w:rsid w:val="002C7048"/>
    <w:rsid w:val="002D758F"/>
    <w:rsid w:val="002D77CD"/>
    <w:rsid w:val="002E13D0"/>
    <w:rsid w:val="002E164C"/>
    <w:rsid w:val="002E16D5"/>
    <w:rsid w:val="002E1820"/>
    <w:rsid w:val="002E26EB"/>
    <w:rsid w:val="002E3751"/>
    <w:rsid w:val="002E39B2"/>
    <w:rsid w:val="002E57BA"/>
    <w:rsid w:val="002F15AC"/>
    <w:rsid w:val="002F35EA"/>
    <w:rsid w:val="002F3601"/>
    <w:rsid w:val="002F4E0C"/>
    <w:rsid w:val="002F5690"/>
    <w:rsid w:val="002F5BC2"/>
    <w:rsid w:val="002F6488"/>
    <w:rsid w:val="00304915"/>
    <w:rsid w:val="00305C54"/>
    <w:rsid w:val="00306008"/>
    <w:rsid w:val="00307457"/>
    <w:rsid w:val="0030750F"/>
    <w:rsid w:val="0031016C"/>
    <w:rsid w:val="00310AF4"/>
    <w:rsid w:val="00310C47"/>
    <w:rsid w:val="00312E17"/>
    <w:rsid w:val="0031368F"/>
    <w:rsid w:val="0031426B"/>
    <w:rsid w:val="003213F9"/>
    <w:rsid w:val="00321B37"/>
    <w:rsid w:val="00322DA5"/>
    <w:rsid w:val="00323AB6"/>
    <w:rsid w:val="00323DBF"/>
    <w:rsid w:val="0032511F"/>
    <w:rsid w:val="00325819"/>
    <w:rsid w:val="00326374"/>
    <w:rsid w:val="00327867"/>
    <w:rsid w:val="00332088"/>
    <w:rsid w:val="00332B12"/>
    <w:rsid w:val="003342AA"/>
    <w:rsid w:val="00335302"/>
    <w:rsid w:val="00335AD1"/>
    <w:rsid w:val="00337CBC"/>
    <w:rsid w:val="003428FC"/>
    <w:rsid w:val="00345015"/>
    <w:rsid w:val="00346622"/>
    <w:rsid w:val="00346E5C"/>
    <w:rsid w:val="003507DB"/>
    <w:rsid w:val="00351B07"/>
    <w:rsid w:val="00352141"/>
    <w:rsid w:val="0035402B"/>
    <w:rsid w:val="00357371"/>
    <w:rsid w:val="0036077D"/>
    <w:rsid w:val="00361359"/>
    <w:rsid w:val="003633FA"/>
    <w:rsid w:val="003639A5"/>
    <w:rsid w:val="0036533D"/>
    <w:rsid w:val="00366F5B"/>
    <w:rsid w:val="00367CDF"/>
    <w:rsid w:val="0037044F"/>
    <w:rsid w:val="00370979"/>
    <w:rsid w:val="00371B29"/>
    <w:rsid w:val="003748DE"/>
    <w:rsid w:val="00375793"/>
    <w:rsid w:val="003766F8"/>
    <w:rsid w:val="003775C1"/>
    <w:rsid w:val="00377695"/>
    <w:rsid w:val="00380106"/>
    <w:rsid w:val="003814F0"/>
    <w:rsid w:val="00381E07"/>
    <w:rsid w:val="00382E87"/>
    <w:rsid w:val="00384727"/>
    <w:rsid w:val="003853AB"/>
    <w:rsid w:val="00385788"/>
    <w:rsid w:val="0038628C"/>
    <w:rsid w:val="00390C4D"/>
    <w:rsid w:val="00391769"/>
    <w:rsid w:val="003953E1"/>
    <w:rsid w:val="003956B3"/>
    <w:rsid w:val="00397491"/>
    <w:rsid w:val="003A0A4D"/>
    <w:rsid w:val="003A3223"/>
    <w:rsid w:val="003A3D30"/>
    <w:rsid w:val="003A68BE"/>
    <w:rsid w:val="003A68D7"/>
    <w:rsid w:val="003A7B84"/>
    <w:rsid w:val="003A7BFB"/>
    <w:rsid w:val="003B6E85"/>
    <w:rsid w:val="003B705E"/>
    <w:rsid w:val="003C0F05"/>
    <w:rsid w:val="003C3579"/>
    <w:rsid w:val="003C4969"/>
    <w:rsid w:val="003C55D5"/>
    <w:rsid w:val="003C5B59"/>
    <w:rsid w:val="003D02BE"/>
    <w:rsid w:val="003D1133"/>
    <w:rsid w:val="003D2CDC"/>
    <w:rsid w:val="003E1CDC"/>
    <w:rsid w:val="003E2751"/>
    <w:rsid w:val="003E41D5"/>
    <w:rsid w:val="003E46BA"/>
    <w:rsid w:val="003E5966"/>
    <w:rsid w:val="003F1B13"/>
    <w:rsid w:val="003F4252"/>
    <w:rsid w:val="003F484E"/>
    <w:rsid w:val="003F74C1"/>
    <w:rsid w:val="00401ADE"/>
    <w:rsid w:val="00402D87"/>
    <w:rsid w:val="0040467F"/>
    <w:rsid w:val="00405671"/>
    <w:rsid w:val="00405B1A"/>
    <w:rsid w:val="00410C76"/>
    <w:rsid w:val="00411591"/>
    <w:rsid w:val="004118FD"/>
    <w:rsid w:val="00411907"/>
    <w:rsid w:val="004126D8"/>
    <w:rsid w:val="0041279E"/>
    <w:rsid w:val="0041464A"/>
    <w:rsid w:val="004153A6"/>
    <w:rsid w:val="004179C4"/>
    <w:rsid w:val="00417EE3"/>
    <w:rsid w:val="00420036"/>
    <w:rsid w:val="004207EB"/>
    <w:rsid w:val="00421730"/>
    <w:rsid w:val="00422EC9"/>
    <w:rsid w:val="00423AC7"/>
    <w:rsid w:val="00424425"/>
    <w:rsid w:val="0042587D"/>
    <w:rsid w:val="004275C6"/>
    <w:rsid w:val="004277ED"/>
    <w:rsid w:val="00431CD1"/>
    <w:rsid w:val="00432A42"/>
    <w:rsid w:val="00435661"/>
    <w:rsid w:val="004356DC"/>
    <w:rsid w:val="00435F48"/>
    <w:rsid w:val="00437276"/>
    <w:rsid w:val="004410C7"/>
    <w:rsid w:val="00442EE0"/>
    <w:rsid w:val="0044328C"/>
    <w:rsid w:val="00443B25"/>
    <w:rsid w:val="0044493F"/>
    <w:rsid w:val="00450BE2"/>
    <w:rsid w:val="00453646"/>
    <w:rsid w:val="00453D72"/>
    <w:rsid w:val="00456B54"/>
    <w:rsid w:val="00456BD5"/>
    <w:rsid w:val="00462286"/>
    <w:rsid w:val="00464643"/>
    <w:rsid w:val="004649A6"/>
    <w:rsid w:val="004704C1"/>
    <w:rsid w:val="00470AA5"/>
    <w:rsid w:val="004735F7"/>
    <w:rsid w:val="004778EB"/>
    <w:rsid w:val="00477DB7"/>
    <w:rsid w:val="00480C6B"/>
    <w:rsid w:val="00484C83"/>
    <w:rsid w:val="00486793"/>
    <w:rsid w:val="00486C66"/>
    <w:rsid w:val="00490F61"/>
    <w:rsid w:val="00492407"/>
    <w:rsid w:val="00494A3F"/>
    <w:rsid w:val="00497900"/>
    <w:rsid w:val="004A1563"/>
    <w:rsid w:val="004A2037"/>
    <w:rsid w:val="004A7184"/>
    <w:rsid w:val="004A793C"/>
    <w:rsid w:val="004B047B"/>
    <w:rsid w:val="004B0FD9"/>
    <w:rsid w:val="004B187B"/>
    <w:rsid w:val="004B1AFA"/>
    <w:rsid w:val="004B4CDC"/>
    <w:rsid w:val="004B50B9"/>
    <w:rsid w:val="004B59FC"/>
    <w:rsid w:val="004B5C13"/>
    <w:rsid w:val="004C19AB"/>
    <w:rsid w:val="004C459C"/>
    <w:rsid w:val="004C7253"/>
    <w:rsid w:val="004C7B38"/>
    <w:rsid w:val="004D121E"/>
    <w:rsid w:val="004D1B1C"/>
    <w:rsid w:val="004D2057"/>
    <w:rsid w:val="004D309D"/>
    <w:rsid w:val="004D53AC"/>
    <w:rsid w:val="004D63CA"/>
    <w:rsid w:val="004E01B0"/>
    <w:rsid w:val="004E1D83"/>
    <w:rsid w:val="004E2515"/>
    <w:rsid w:val="004E3D22"/>
    <w:rsid w:val="004E6C34"/>
    <w:rsid w:val="004F001A"/>
    <w:rsid w:val="004F0D5C"/>
    <w:rsid w:val="004F1C41"/>
    <w:rsid w:val="004F1DAA"/>
    <w:rsid w:val="004F3691"/>
    <w:rsid w:val="004F4F98"/>
    <w:rsid w:val="004F69F6"/>
    <w:rsid w:val="004F776E"/>
    <w:rsid w:val="004F79AC"/>
    <w:rsid w:val="00500AC6"/>
    <w:rsid w:val="00503C00"/>
    <w:rsid w:val="005051DD"/>
    <w:rsid w:val="00506B88"/>
    <w:rsid w:val="00506E9B"/>
    <w:rsid w:val="00507513"/>
    <w:rsid w:val="00507A6B"/>
    <w:rsid w:val="00512D94"/>
    <w:rsid w:val="00514F31"/>
    <w:rsid w:val="00514F63"/>
    <w:rsid w:val="00514F92"/>
    <w:rsid w:val="005207D8"/>
    <w:rsid w:val="00523930"/>
    <w:rsid w:val="005244F1"/>
    <w:rsid w:val="00525162"/>
    <w:rsid w:val="00526D86"/>
    <w:rsid w:val="005270BC"/>
    <w:rsid w:val="00530C15"/>
    <w:rsid w:val="00531BCA"/>
    <w:rsid w:val="00533860"/>
    <w:rsid w:val="00534EAC"/>
    <w:rsid w:val="00537971"/>
    <w:rsid w:val="00537CDC"/>
    <w:rsid w:val="00540672"/>
    <w:rsid w:val="005421C5"/>
    <w:rsid w:val="00544ACB"/>
    <w:rsid w:val="005471BA"/>
    <w:rsid w:val="00556620"/>
    <w:rsid w:val="00556DEC"/>
    <w:rsid w:val="0055775A"/>
    <w:rsid w:val="00560185"/>
    <w:rsid w:val="005606E2"/>
    <w:rsid w:val="00560B05"/>
    <w:rsid w:val="00562917"/>
    <w:rsid w:val="00562997"/>
    <w:rsid w:val="0056331C"/>
    <w:rsid w:val="005639BE"/>
    <w:rsid w:val="005666EF"/>
    <w:rsid w:val="0056745A"/>
    <w:rsid w:val="00570BF5"/>
    <w:rsid w:val="00571B8C"/>
    <w:rsid w:val="005725E8"/>
    <w:rsid w:val="00573338"/>
    <w:rsid w:val="00574784"/>
    <w:rsid w:val="00575ED2"/>
    <w:rsid w:val="00580721"/>
    <w:rsid w:val="00580DDF"/>
    <w:rsid w:val="005811B7"/>
    <w:rsid w:val="00582776"/>
    <w:rsid w:val="005837AF"/>
    <w:rsid w:val="00583B6F"/>
    <w:rsid w:val="00583E28"/>
    <w:rsid w:val="00585F80"/>
    <w:rsid w:val="00586228"/>
    <w:rsid w:val="00586AAE"/>
    <w:rsid w:val="00587081"/>
    <w:rsid w:val="00587772"/>
    <w:rsid w:val="0059092C"/>
    <w:rsid w:val="00591134"/>
    <w:rsid w:val="00591349"/>
    <w:rsid w:val="0059196E"/>
    <w:rsid w:val="00592442"/>
    <w:rsid w:val="0059342D"/>
    <w:rsid w:val="005946D3"/>
    <w:rsid w:val="005950D2"/>
    <w:rsid w:val="00597631"/>
    <w:rsid w:val="005A14CC"/>
    <w:rsid w:val="005A2FC0"/>
    <w:rsid w:val="005A477F"/>
    <w:rsid w:val="005A572E"/>
    <w:rsid w:val="005A6376"/>
    <w:rsid w:val="005B084E"/>
    <w:rsid w:val="005B2D86"/>
    <w:rsid w:val="005B450E"/>
    <w:rsid w:val="005B4E4F"/>
    <w:rsid w:val="005B68B5"/>
    <w:rsid w:val="005B6AF4"/>
    <w:rsid w:val="005B6E13"/>
    <w:rsid w:val="005C04CB"/>
    <w:rsid w:val="005C2698"/>
    <w:rsid w:val="005C2756"/>
    <w:rsid w:val="005C536E"/>
    <w:rsid w:val="005C70FB"/>
    <w:rsid w:val="005D0B01"/>
    <w:rsid w:val="005D16AD"/>
    <w:rsid w:val="005D2016"/>
    <w:rsid w:val="005D3A61"/>
    <w:rsid w:val="005D4F3D"/>
    <w:rsid w:val="005D674B"/>
    <w:rsid w:val="005D72E1"/>
    <w:rsid w:val="005E05A2"/>
    <w:rsid w:val="005E06C0"/>
    <w:rsid w:val="005E25F6"/>
    <w:rsid w:val="005E2CDD"/>
    <w:rsid w:val="005E2DEB"/>
    <w:rsid w:val="005E491F"/>
    <w:rsid w:val="005E56CC"/>
    <w:rsid w:val="005E58D3"/>
    <w:rsid w:val="005E5AB9"/>
    <w:rsid w:val="005E667F"/>
    <w:rsid w:val="005E6E16"/>
    <w:rsid w:val="005F0445"/>
    <w:rsid w:val="005F0ED3"/>
    <w:rsid w:val="005F400E"/>
    <w:rsid w:val="005F660D"/>
    <w:rsid w:val="005F72F6"/>
    <w:rsid w:val="005F7342"/>
    <w:rsid w:val="00600D62"/>
    <w:rsid w:val="00610A3C"/>
    <w:rsid w:val="006115DD"/>
    <w:rsid w:val="006138D7"/>
    <w:rsid w:val="00614651"/>
    <w:rsid w:val="00615E83"/>
    <w:rsid w:val="00616017"/>
    <w:rsid w:val="006161C7"/>
    <w:rsid w:val="006233B1"/>
    <w:rsid w:val="006269AE"/>
    <w:rsid w:val="00627F48"/>
    <w:rsid w:val="0063455F"/>
    <w:rsid w:val="006354E1"/>
    <w:rsid w:val="00635814"/>
    <w:rsid w:val="00635CFD"/>
    <w:rsid w:val="00640442"/>
    <w:rsid w:val="00641DEB"/>
    <w:rsid w:val="006427CD"/>
    <w:rsid w:val="00647E81"/>
    <w:rsid w:val="006501D7"/>
    <w:rsid w:val="006532E3"/>
    <w:rsid w:val="00656257"/>
    <w:rsid w:val="00656445"/>
    <w:rsid w:val="0065799F"/>
    <w:rsid w:val="006601FA"/>
    <w:rsid w:val="006616C2"/>
    <w:rsid w:val="00662A42"/>
    <w:rsid w:val="00663FCF"/>
    <w:rsid w:val="006644F5"/>
    <w:rsid w:val="00664DD1"/>
    <w:rsid w:val="006652A2"/>
    <w:rsid w:val="00665C97"/>
    <w:rsid w:val="00666E66"/>
    <w:rsid w:val="00666F62"/>
    <w:rsid w:val="00671E45"/>
    <w:rsid w:val="00672038"/>
    <w:rsid w:val="00674AA7"/>
    <w:rsid w:val="0067625E"/>
    <w:rsid w:val="00676578"/>
    <w:rsid w:val="0068180B"/>
    <w:rsid w:val="00683071"/>
    <w:rsid w:val="00683080"/>
    <w:rsid w:val="0068340C"/>
    <w:rsid w:val="00692490"/>
    <w:rsid w:val="00694FEC"/>
    <w:rsid w:val="00696755"/>
    <w:rsid w:val="006969CC"/>
    <w:rsid w:val="00696A15"/>
    <w:rsid w:val="006A07DF"/>
    <w:rsid w:val="006A302F"/>
    <w:rsid w:val="006A3B1B"/>
    <w:rsid w:val="006A3F00"/>
    <w:rsid w:val="006A48A7"/>
    <w:rsid w:val="006A5D40"/>
    <w:rsid w:val="006B05A1"/>
    <w:rsid w:val="006B3D0A"/>
    <w:rsid w:val="006B3EDD"/>
    <w:rsid w:val="006B4AE7"/>
    <w:rsid w:val="006B75ED"/>
    <w:rsid w:val="006C0A12"/>
    <w:rsid w:val="006C0CE8"/>
    <w:rsid w:val="006C116D"/>
    <w:rsid w:val="006C142F"/>
    <w:rsid w:val="006C22A7"/>
    <w:rsid w:val="006C3701"/>
    <w:rsid w:val="006C5CF5"/>
    <w:rsid w:val="006C70CB"/>
    <w:rsid w:val="006C7795"/>
    <w:rsid w:val="006C7B6C"/>
    <w:rsid w:val="006D319A"/>
    <w:rsid w:val="006D33FF"/>
    <w:rsid w:val="006D7B96"/>
    <w:rsid w:val="006E10A1"/>
    <w:rsid w:val="006E2EB4"/>
    <w:rsid w:val="006E45BB"/>
    <w:rsid w:val="006E59B1"/>
    <w:rsid w:val="006F3F95"/>
    <w:rsid w:val="006F4A82"/>
    <w:rsid w:val="006F5D6A"/>
    <w:rsid w:val="0070206A"/>
    <w:rsid w:val="00702B0C"/>
    <w:rsid w:val="00702ED3"/>
    <w:rsid w:val="00704E33"/>
    <w:rsid w:val="00710529"/>
    <w:rsid w:val="00710C37"/>
    <w:rsid w:val="00713184"/>
    <w:rsid w:val="00717426"/>
    <w:rsid w:val="0072251D"/>
    <w:rsid w:val="00724FA4"/>
    <w:rsid w:val="00730800"/>
    <w:rsid w:val="00736F7C"/>
    <w:rsid w:val="00740092"/>
    <w:rsid w:val="00742C8E"/>
    <w:rsid w:val="00746EA1"/>
    <w:rsid w:val="0075073E"/>
    <w:rsid w:val="00751428"/>
    <w:rsid w:val="007530CC"/>
    <w:rsid w:val="0075356C"/>
    <w:rsid w:val="00755F02"/>
    <w:rsid w:val="007572CC"/>
    <w:rsid w:val="007602AA"/>
    <w:rsid w:val="007609A0"/>
    <w:rsid w:val="0076254A"/>
    <w:rsid w:val="007652EF"/>
    <w:rsid w:val="00765361"/>
    <w:rsid w:val="00765DE1"/>
    <w:rsid w:val="007716A5"/>
    <w:rsid w:val="00772BDC"/>
    <w:rsid w:val="00773A59"/>
    <w:rsid w:val="00777014"/>
    <w:rsid w:val="00777437"/>
    <w:rsid w:val="007777DA"/>
    <w:rsid w:val="00780792"/>
    <w:rsid w:val="00781EE8"/>
    <w:rsid w:val="0078309E"/>
    <w:rsid w:val="007844FF"/>
    <w:rsid w:val="00785F67"/>
    <w:rsid w:val="00785FC2"/>
    <w:rsid w:val="00787635"/>
    <w:rsid w:val="0079161C"/>
    <w:rsid w:val="00794E0B"/>
    <w:rsid w:val="00795D86"/>
    <w:rsid w:val="00797701"/>
    <w:rsid w:val="007A0A14"/>
    <w:rsid w:val="007A111E"/>
    <w:rsid w:val="007A1218"/>
    <w:rsid w:val="007A44B4"/>
    <w:rsid w:val="007A53BF"/>
    <w:rsid w:val="007A5ABA"/>
    <w:rsid w:val="007A5AD7"/>
    <w:rsid w:val="007A5F3B"/>
    <w:rsid w:val="007A7D3D"/>
    <w:rsid w:val="007A7E9B"/>
    <w:rsid w:val="007B225D"/>
    <w:rsid w:val="007B258B"/>
    <w:rsid w:val="007B278D"/>
    <w:rsid w:val="007B31ED"/>
    <w:rsid w:val="007B37B3"/>
    <w:rsid w:val="007B4A87"/>
    <w:rsid w:val="007B5C60"/>
    <w:rsid w:val="007B74EC"/>
    <w:rsid w:val="007C1C64"/>
    <w:rsid w:val="007C22CB"/>
    <w:rsid w:val="007C2F06"/>
    <w:rsid w:val="007C4CF6"/>
    <w:rsid w:val="007C63F0"/>
    <w:rsid w:val="007D0189"/>
    <w:rsid w:val="007D6DA7"/>
    <w:rsid w:val="007E08B2"/>
    <w:rsid w:val="007E0C38"/>
    <w:rsid w:val="007E48BC"/>
    <w:rsid w:val="007E4962"/>
    <w:rsid w:val="007E79F7"/>
    <w:rsid w:val="007E7F8C"/>
    <w:rsid w:val="007F0031"/>
    <w:rsid w:val="007F06FC"/>
    <w:rsid w:val="007F18DE"/>
    <w:rsid w:val="007F3630"/>
    <w:rsid w:val="007F547C"/>
    <w:rsid w:val="007F5D96"/>
    <w:rsid w:val="007F672D"/>
    <w:rsid w:val="007F69D7"/>
    <w:rsid w:val="007F721C"/>
    <w:rsid w:val="007F7BF7"/>
    <w:rsid w:val="007F7C3B"/>
    <w:rsid w:val="007F7E65"/>
    <w:rsid w:val="00800EC1"/>
    <w:rsid w:val="00801037"/>
    <w:rsid w:val="00802F7E"/>
    <w:rsid w:val="00804A67"/>
    <w:rsid w:val="008052EC"/>
    <w:rsid w:val="008058FE"/>
    <w:rsid w:val="00807559"/>
    <w:rsid w:val="00813464"/>
    <w:rsid w:val="00815096"/>
    <w:rsid w:val="00816F7F"/>
    <w:rsid w:val="0082661D"/>
    <w:rsid w:val="00831154"/>
    <w:rsid w:val="0083281B"/>
    <w:rsid w:val="00834AB5"/>
    <w:rsid w:val="00836192"/>
    <w:rsid w:val="00840140"/>
    <w:rsid w:val="008450BC"/>
    <w:rsid w:val="008454E8"/>
    <w:rsid w:val="00847066"/>
    <w:rsid w:val="00850B09"/>
    <w:rsid w:val="00851242"/>
    <w:rsid w:val="00852BC2"/>
    <w:rsid w:val="0085334B"/>
    <w:rsid w:val="008537BA"/>
    <w:rsid w:val="00853922"/>
    <w:rsid w:val="00853FB2"/>
    <w:rsid w:val="00856712"/>
    <w:rsid w:val="00856814"/>
    <w:rsid w:val="0085701B"/>
    <w:rsid w:val="00857E56"/>
    <w:rsid w:val="00860808"/>
    <w:rsid w:val="008618C1"/>
    <w:rsid w:val="00861C13"/>
    <w:rsid w:val="00862349"/>
    <w:rsid w:val="008634CE"/>
    <w:rsid w:val="008642FA"/>
    <w:rsid w:val="0086571E"/>
    <w:rsid w:val="008668D6"/>
    <w:rsid w:val="00870214"/>
    <w:rsid w:val="00871116"/>
    <w:rsid w:val="00872E9A"/>
    <w:rsid w:val="00873FB3"/>
    <w:rsid w:val="00876C1D"/>
    <w:rsid w:val="00877AA4"/>
    <w:rsid w:val="008853B4"/>
    <w:rsid w:val="00885C51"/>
    <w:rsid w:val="008875AF"/>
    <w:rsid w:val="00893F60"/>
    <w:rsid w:val="008946B6"/>
    <w:rsid w:val="00896B85"/>
    <w:rsid w:val="008976BC"/>
    <w:rsid w:val="008A05F3"/>
    <w:rsid w:val="008A243D"/>
    <w:rsid w:val="008A3EB4"/>
    <w:rsid w:val="008A4069"/>
    <w:rsid w:val="008A469D"/>
    <w:rsid w:val="008A4E31"/>
    <w:rsid w:val="008A7DDC"/>
    <w:rsid w:val="008B0321"/>
    <w:rsid w:val="008B050E"/>
    <w:rsid w:val="008B0BF3"/>
    <w:rsid w:val="008B69C9"/>
    <w:rsid w:val="008B7190"/>
    <w:rsid w:val="008C28B8"/>
    <w:rsid w:val="008C2DBE"/>
    <w:rsid w:val="008C4801"/>
    <w:rsid w:val="008C4E76"/>
    <w:rsid w:val="008C4EB9"/>
    <w:rsid w:val="008D06C6"/>
    <w:rsid w:val="008D0E5C"/>
    <w:rsid w:val="008D1FF3"/>
    <w:rsid w:val="008D3662"/>
    <w:rsid w:val="008D387F"/>
    <w:rsid w:val="008D3CDB"/>
    <w:rsid w:val="008D5E9D"/>
    <w:rsid w:val="008E013D"/>
    <w:rsid w:val="008E2729"/>
    <w:rsid w:val="008E2F39"/>
    <w:rsid w:val="008E4EA0"/>
    <w:rsid w:val="008E6250"/>
    <w:rsid w:val="008F3EC1"/>
    <w:rsid w:val="008F67A2"/>
    <w:rsid w:val="00900F4C"/>
    <w:rsid w:val="00903038"/>
    <w:rsid w:val="00903B71"/>
    <w:rsid w:val="00907530"/>
    <w:rsid w:val="00907F30"/>
    <w:rsid w:val="0091291F"/>
    <w:rsid w:val="0091405C"/>
    <w:rsid w:val="0091551E"/>
    <w:rsid w:val="00915C3D"/>
    <w:rsid w:val="00916162"/>
    <w:rsid w:val="00916992"/>
    <w:rsid w:val="0091769A"/>
    <w:rsid w:val="00917972"/>
    <w:rsid w:val="00917C6F"/>
    <w:rsid w:val="00920249"/>
    <w:rsid w:val="00926972"/>
    <w:rsid w:val="00932F14"/>
    <w:rsid w:val="009340FE"/>
    <w:rsid w:val="00934597"/>
    <w:rsid w:val="0093573B"/>
    <w:rsid w:val="00936EA6"/>
    <w:rsid w:val="009406FE"/>
    <w:rsid w:val="00940AC5"/>
    <w:rsid w:val="0094247F"/>
    <w:rsid w:val="00942D60"/>
    <w:rsid w:val="0094358A"/>
    <w:rsid w:val="009460FA"/>
    <w:rsid w:val="00946A72"/>
    <w:rsid w:val="00947534"/>
    <w:rsid w:val="009478A1"/>
    <w:rsid w:val="00951859"/>
    <w:rsid w:val="00951A17"/>
    <w:rsid w:val="00953E03"/>
    <w:rsid w:val="00954818"/>
    <w:rsid w:val="0095514C"/>
    <w:rsid w:val="009557F9"/>
    <w:rsid w:val="009562B7"/>
    <w:rsid w:val="009636BE"/>
    <w:rsid w:val="00964B5B"/>
    <w:rsid w:val="0096523B"/>
    <w:rsid w:val="009711B4"/>
    <w:rsid w:val="00971DBF"/>
    <w:rsid w:val="00972D06"/>
    <w:rsid w:val="009730D8"/>
    <w:rsid w:val="0097505F"/>
    <w:rsid w:val="00975B15"/>
    <w:rsid w:val="009762DC"/>
    <w:rsid w:val="0097795F"/>
    <w:rsid w:val="0098056F"/>
    <w:rsid w:val="00981D87"/>
    <w:rsid w:val="00985960"/>
    <w:rsid w:val="009859EB"/>
    <w:rsid w:val="00992D75"/>
    <w:rsid w:val="0099323D"/>
    <w:rsid w:val="0099623A"/>
    <w:rsid w:val="0099793D"/>
    <w:rsid w:val="009A0AC6"/>
    <w:rsid w:val="009A19DC"/>
    <w:rsid w:val="009A1D02"/>
    <w:rsid w:val="009A2699"/>
    <w:rsid w:val="009A2DC9"/>
    <w:rsid w:val="009A391C"/>
    <w:rsid w:val="009A50E2"/>
    <w:rsid w:val="009A6BAA"/>
    <w:rsid w:val="009B1400"/>
    <w:rsid w:val="009B296B"/>
    <w:rsid w:val="009B391C"/>
    <w:rsid w:val="009B4077"/>
    <w:rsid w:val="009B7A9E"/>
    <w:rsid w:val="009C17BF"/>
    <w:rsid w:val="009C3B31"/>
    <w:rsid w:val="009C3B64"/>
    <w:rsid w:val="009C46E4"/>
    <w:rsid w:val="009C7E06"/>
    <w:rsid w:val="009D193E"/>
    <w:rsid w:val="009D2512"/>
    <w:rsid w:val="009D71FF"/>
    <w:rsid w:val="009E0A61"/>
    <w:rsid w:val="009E1D92"/>
    <w:rsid w:val="009E3010"/>
    <w:rsid w:val="009E46F5"/>
    <w:rsid w:val="009E6FA5"/>
    <w:rsid w:val="009F0A59"/>
    <w:rsid w:val="009F3570"/>
    <w:rsid w:val="009F50FB"/>
    <w:rsid w:val="009F59BF"/>
    <w:rsid w:val="009F5E5A"/>
    <w:rsid w:val="009F68A3"/>
    <w:rsid w:val="009F6C6D"/>
    <w:rsid w:val="009F7065"/>
    <w:rsid w:val="009F7389"/>
    <w:rsid w:val="009F76E0"/>
    <w:rsid w:val="00A003DC"/>
    <w:rsid w:val="00A01E0B"/>
    <w:rsid w:val="00A02290"/>
    <w:rsid w:val="00A064FD"/>
    <w:rsid w:val="00A073B0"/>
    <w:rsid w:val="00A10058"/>
    <w:rsid w:val="00A111C9"/>
    <w:rsid w:val="00A11DDC"/>
    <w:rsid w:val="00A23FB4"/>
    <w:rsid w:val="00A2449C"/>
    <w:rsid w:val="00A270D7"/>
    <w:rsid w:val="00A2768A"/>
    <w:rsid w:val="00A3158A"/>
    <w:rsid w:val="00A318EB"/>
    <w:rsid w:val="00A3322C"/>
    <w:rsid w:val="00A34D73"/>
    <w:rsid w:val="00A3676C"/>
    <w:rsid w:val="00A40962"/>
    <w:rsid w:val="00A4146A"/>
    <w:rsid w:val="00A434ED"/>
    <w:rsid w:val="00A513C1"/>
    <w:rsid w:val="00A52404"/>
    <w:rsid w:val="00A541FD"/>
    <w:rsid w:val="00A54835"/>
    <w:rsid w:val="00A551B9"/>
    <w:rsid w:val="00A56DC7"/>
    <w:rsid w:val="00A63E5B"/>
    <w:rsid w:val="00A6441B"/>
    <w:rsid w:val="00A66FDD"/>
    <w:rsid w:val="00A671E6"/>
    <w:rsid w:val="00A709E5"/>
    <w:rsid w:val="00A7116A"/>
    <w:rsid w:val="00A72765"/>
    <w:rsid w:val="00A74BF3"/>
    <w:rsid w:val="00A74FD1"/>
    <w:rsid w:val="00A777C3"/>
    <w:rsid w:val="00A80241"/>
    <w:rsid w:val="00A8160D"/>
    <w:rsid w:val="00A818CD"/>
    <w:rsid w:val="00A8206D"/>
    <w:rsid w:val="00A82F2E"/>
    <w:rsid w:val="00A83EAD"/>
    <w:rsid w:val="00A846A1"/>
    <w:rsid w:val="00A84A58"/>
    <w:rsid w:val="00A8588C"/>
    <w:rsid w:val="00A909F1"/>
    <w:rsid w:val="00A929A9"/>
    <w:rsid w:val="00A96594"/>
    <w:rsid w:val="00A97C06"/>
    <w:rsid w:val="00AA1546"/>
    <w:rsid w:val="00AA41BA"/>
    <w:rsid w:val="00AA6D0D"/>
    <w:rsid w:val="00AA6FA3"/>
    <w:rsid w:val="00AB718F"/>
    <w:rsid w:val="00AC073A"/>
    <w:rsid w:val="00AC392B"/>
    <w:rsid w:val="00AC3C0A"/>
    <w:rsid w:val="00AC428E"/>
    <w:rsid w:val="00AC48C1"/>
    <w:rsid w:val="00AC720D"/>
    <w:rsid w:val="00AD18BB"/>
    <w:rsid w:val="00AD344F"/>
    <w:rsid w:val="00AD3FEE"/>
    <w:rsid w:val="00AD499B"/>
    <w:rsid w:val="00AD55DF"/>
    <w:rsid w:val="00AE14A1"/>
    <w:rsid w:val="00AE1927"/>
    <w:rsid w:val="00AE28DA"/>
    <w:rsid w:val="00AE499B"/>
    <w:rsid w:val="00AE4B65"/>
    <w:rsid w:val="00AE4FFD"/>
    <w:rsid w:val="00AE7413"/>
    <w:rsid w:val="00AF24FA"/>
    <w:rsid w:val="00AF387F"/>
    <w:rsid w:val="00AF397D"/>
    <w:rsid w:val="00AF3AE9"/>
    <w:rsid w:val="00AF562F"/>
    <w:rsid w:val="00B00E7F"/>
    <w:rsid w:val="00B048D3"/>
    <w:rsid w:val="00B055DC"/>
    <w:rsid w:val="00B064A0"/>
    <w:rsid w:val="00B075FE"/>
    <w:rsid w:val="00B15D69"/>
    <w:rsid w:val="00B163D4"/>
    <w:rsid w:val="00B17112"/>
    <w:rsid w:val="00B21055"/>
    <w:rsid w:val="00B21DCC"/>
    <w:rsid w:val="00B220D6"/>
    <w:rsid w:val="00B24C23"/>
    <w:rsid w:val="00B25F37"/>
    <w:rsid w:val="00B26A1C"/>
    <w:rsid w:val="00B315EE"/>
    <w:rsid w:val="00B37158"/>
    <w:rsid w:val="00B41A7D"/>
    <w:rsid w:val="00B425AA"/>
    <w:rsid w:val="00B44422"/>
    <w:rsid w:val="00B447FC"/>
    <w:rsid w:val="00B44D5A"/>
    <w:rsid w:val="00B46BA9"/>
    <w:rsid w:val="00B46C9B"/>
    <w:rsid w:val="00B46EA0"/>
    <w:rsid w:val="00B51F07"/>
    <w:rsid w:val="00B53ED5"/>
    <w:rsid w:val="00B55714"/>
    <w:rsid w:val="00B61726"/>
    <w:rsid w:val="00B63BBA"/>
    <w:rsid w:val="00B66945"/>
    <w:rsid w:val="00B70A07"/>
    <w:rsid w:val="00B71C13"/>
    <w:rsid w:val="00B71CC4"/>
    <w:rsid w:val="00B731D3"/>
    <w:rsid w:val="00B73869"/>
    <w:rsid w:val="00B7465F"/>
    <w:rsid w:val="00B75B57"/>
    <w:rsid w:val="00B7636B"/>
    <w:rsid w:val="00B77C18"/>
    <w:rsid w:val="00B77C1C"/>
    <w:rsid w:val="00B80989"/>
    <w:rsid w:val="00B811B3"/>
    <w:rsid w:val="00B839A3"/>
    <w:rsid w:val="00B8492B"/>
    <w:rsid w:val="00B90269"/>
    <w:rsid w:val="00B902BD"/>
    <w:rsid w:val="00B90DFC"/>
    <w:rsid w:val="00B919B8"/>
    <w:rsid w:val="00B92501"/>
    <w:rsid w:val="00B92B91"/>
    <w:rsid w:val="00B93233"/>
    <w:rsid w:val="00B94FE8"/>
    <w:rsid w:val="00B97084"/>
    <w:rsid w:val="00B974D6"/>
    <w:rsid w:val="00BA1009"/>
    <w:rsid w:val="00BA1A94"/>
    <w:rsid w:val="00BA269C"/>
    <w:rsid w:val="00BA4068"/>
    <w:rsid w:val="00BA5E81"/>
    <w:rsid w:val="00BA789C"/>
    <w:rsid w:val="00BB0D19"/>
    <w:rsid w:val="00BB0EC9"/>
    <w:rsid w:val="00BB14FB"/>
    <w:rsid w:val="00BB45BD"/>
    <w:rsid w:val="00BB6635"/>
    <w:rsid w:val="00BB6972"/>
    <w:rsid w:val="00BC13D3"/>
    <w:rsid w:val="00BC1C26"/>
    <w:rsid w:val="00BC72B5"/>
    <w:rsid w:val="00BC7E87"/>
    <w:rsid w:val="00BD2A39"/>
    <w:rsid w:val="00BD2E80"/>
    <w:rsid w:val="00BD3035"/>
    <w:rsid w:val="00BD317D"/>
    <w:rsid w:val="00BD3AA8"/>
    <w:rsid w:val="00BD4269"/>
    <w:rsid w:val="00BD4325"/>
    <w:rsid w:val="00BD49FF"/>
    <w:rsid w:val="00BD4B64"/>
    <w:rsid w:val="00BD77E1"/>
    <w:rsid w:val="00BE024D"/>
    <w:rsid w:val="00BE0F9A"/>
    <w:rsid w:val="00BE11B8"/>
    <w:rsid w:val="00BE1CD5"/>
    <w:rsid w:val="00BE35B0"/>
    <w:rsid w:val="00BE520F"/>
    <w:rsid w:val="00BE576A"/>
    <w:rsid w:val="00BF023F"/>
    <w:rsid w:val="00BF0969"/>
    <w:rsid w:val="00BF188D"/>
    <w:rsid w:val="00BF45A3"/>
    <w:rsid w:val="00BF4705"/>
    <w:rsid w:val="00BF558F"/>
    <w:rsid w:val="00BF581C"/>
    <w:rsid w:val="00BF6672"/>
    <w:rsid w:val="00BF7FF0"/>
    <w:rsid w:val="00C002F3"/>
    <w:rsid w:val="00C0145D"/>
    <w:rsid w:val="00C034FB"/>
    <w:rsid w:val="00C03EE9"/>
    <w:rsid w:val="00C112F2"/>
    <w:rsid w:val="00C11AEA"/>
    <w:rsid w:val="00C12502"/>
    <w:rsid w:val="00C15443"/>
    <w:rsid w:val="00C168B8"/>
    <w:rsid w:val="00C17F78"/>
    <w:rsid w:val="00C20308"/>
    <w:rsid w:val="00C21F55"/>
    <w:rsid w:val="00C2348D"/>
    <w:rsid w:val="00C23723"/>
    <w:rsid w:val="00C2602F"/>
    <w:rsid w:val="00C26B3B"/>
    <w:rsid w:val="00C27AFA"/>
    <w:rsid w:val="00C31BE8"/>
    <w:rsid w:val="00C33555"/>
    <w:rsid w:val="00C35611"/>
    <w:rsid w:val="00C36CC1"/>
    <w:rsid w:val="00C40AA5"/>
    <w:rsid w:val="00C44E6A"/>
    <w:rsid w:val="00C46C37"/>
    <w:rsid w:val="00C46F70"/>
    <w:rsid w:val="00C476D0"/>
    <w:rsid w:val="00C5043F"/>
    <w:rsid w:val="00C5219A"/>
    <w:rsid w:val="00C545CB"/>
    <w:rsid w:val="00C56BB7"/>
    <w:rsid w:val="00C62804"/>
    <w:rsid w:val="00C6434A"/>
    <w:rsid w:val="00C64555"/>
    <w:rsid w:val="00C64709"/>
    <w:rsid w:val="00C70085"/>
    <w:rsid w:val="00C74398"/>
    <w:rsid w:val="00C77998"/>
    <w:rsid w:val="00C80BE9"/>
    <w:rsid w:val="00C830B9"/>
    <w:rsid w:val="00C836E3"/>
    <w:rsid w:val="00C836FF"/>
    <w:rsid w:val="00C854DC"/>
    <w:rsid w:val="00C86577"/>
    <w:rsid w:val="00C8675E"/>
    <w:rsid w:val="00C9099D"/>
    <w:rsid w:val="00C91323"/>
    <w:rsid w:val="00C91C02"/>
    <w:rsid w:val="00C920DC"/>
    <w:rsid w:val="00C92E07"/>
    <w:rsid w:val="00C96196"/>
    <w:rsid w:val="00C96868"/>
    <w:rsid w:val="00C97ABC"/>
    <w:rsid w:val="00CA0416"/>
    <w:rsid w:val="00CA24BE"/>
    <w:rsid w:val="00CA343B"/>
    <w:rsid w:val="00CA5145"/>
    <w:rsid w:val="00CA5734"/>
    <w:rsid w:val="00CB115C"/>
    <w:rsid w:val="00CB18AD"/>
    <w:rsid w:val="00CB2017"/>
    <w:rsid w:val="00CB2AFA"/>
    <w:rsid w:val="00CB4602"/>
    <w:rsid w:val="00CC05EC"/>
    <w:rsid w:val="00CC3764"/>
    <w:rsid w:val="00CC3A35"/>
    <w:rsid w:val="00CC5468"/>
    <w:rsid w:val="00CC560B"/>
    <w:rsid w:val="00CC5AF6"/>
    <w:rsid w:val="00CC75E2"/>
    <w:rsid w:val="00CD33F5"/>
    <w:rsid w:val="00CD46EB"/>
    <w:rsid w:val="00CD4FE9"/>
    <w:rsid w:val="00CD52AB"/>
    <w:rsid w:val="00CD7EBF"/>
    <w:rsid w:val="00CE02E1"/>
    <w:rsid w:val="00CE040F"/>
    <w:rsid w:val="00CE04C0"/>
    <w:rsid w:val="00CE0E4C"/>
    <w:rsid w:val="00CE46E0"/>
    <w:rsid w:val="00CE59AA"/>
    <w:rsid w:val="00CF0013"/>
    <w:rsid w:val="00CF0E86"/>
    <w:rsid w:val="00CF264B"/>
    <w:rsid w:val="00CF4553"/>
    <w:rsid w:val="00CF5609"/>
    <w:rsid w:val="00D00DFA"/>
    <w:rsid w:val="00D0240C"/>
    <w:rsid w:val="00D0279E"/>
    <w:rsid w:val="00D0335C"/>
    <w:rsid w:val="00D0494F"/>
    <w:rsid w:val="00D056F1"/>
    <w:rsid w:val="00D06616"/>
    <w:rsid w:val="00D12B4C"/>
    <w:rsid w:val="00D13730"/>
    <w:rsid w:val="00D144D7"/>
    <w:rsid w:val="00D15693"/>
    <w:rsid w:val="00D15A08"/>
    <w:rsid w:val="00D23DB6"/>
    <w:rsid w:val="00D32073"/>
    <w:rsid w:val="00D32A08"/>
    <w:rsid w:val="00D354F6"/>
    <w:rsid w:val="00D37DE8"/>
    <w:rsid w:val="00D407C5"/>
    <w:rsid w:val="00D43A89"/>
    <w:rsid w:val="00D44818"/>
    <w:rsid w:val="00D453FD"/>
    <w:rsid w:val="00D507C6"/>
    <w:rsid w:val="00D51A95"/>
    <w:rsid w:val="00D51C20"/>
    <w:rsid w:val="00D52813"/>
    <w:rsid w:val="00D53634"/>
    <w:rsid w:val="00D555F3"/>
    <w:rsid w:val="00D60568"/>
    <w:rsid w:val="00D61DE1"/>
    <w:rsid w:val="00D648B7"/>
    <w:rsid w:val="00D6495C"/>
    <w:rsid w:val="00D67550"/>
    <w:rsid w:val="00D703D2"/>
    <w:rsid w:val="00D70C7A"/>
    <w:rsid w:val="00D72A29"/>
    <w:rsid w:val="00D7376E"/>
    <w:rsid w:val="00D742FB"/>
    <w:rsid w:val="00D7482C"/>
    <w:rsid w:val="00D75970"/>
    <w:rsid w:val="00D834E5"/>
    <w:rsid w:val="00D85041"/>
    <w:rsid w:val="00D85F59"/>
    <w:rsid w:val="00D90B71"/>
    <w:rsid w:val="00D92901"/>
    <w:rsid w:val="00D93D48"/>
    <w:rsid w:val="00D95D3C"/>
    <w:rsid w:val="00D96C9C"/>
    <w:rsid w:val="00D973AB"/>
    <w:rsid w:val="00DA10A8"/>
    <w:rsid w:val="00DA174B"/>
    <w:rsid w:val="00DA1E0D"/>
    <w:rsid w:val="00DA378B"/>
    <w:rsid w:val="00DA3932"/>
    <w:rsid w:val="00DA3AEC"/>
    <w:rsid w:val="00DA4C12"/>
    <w:rsid w:val="00DA790A"/>
    <w:rsid w:val="00DB123A"/>
    <w:rsid w:val="00DB1C73"/>
    <w:rsid w:val="00DB1E08"/>
    <w:rsid w:val="00DB2973"/>
    <w:rsid w:val="00DB62CE"/>
    <w:rsid w:val="00DC0FBA"/>
    <w:rsid w:val="00DC1089"/>
    <w:rsid w:val="00DC1B56"/>
    <w:rsid w:val="00DC20CC"/>
    <w:rsid w:val="00DC2129"/>
    <w:rsid w:val="00DC285E"/>
    <w:rsid w:val="00DC4B8B"/>
    <w:rsid w:val="00DC5818"/>
    <w:rsid w:val="00DC5AF0"/>
    <w:rsid w:val="00DC6570"/>
    <w:rsid w:val="00DC7231"/>
    <w:rsid w:val="00DC78DB"/>
    <w:rsid w:val="00DD154E"/>
    <w:rsid w:val="00DD265C"/>
    <w:rsid w:val="00DD3703"/>
    <w:rsid w:val="00DD6EEC"/>
    <w:rsid w:val="00DD7321"/>
    <w:rsid w:val="00DE33F1"/>
    <w:rsid w:val="00DE4139"/>
    <w:rsid w:val="00DE5528"/>
    <w:rsid w:val="00DE6724"/>
    <w:rsid w:val="00DF13D3"/>
    <w:rsid w:val="00DF1D2F"/>
    <w:rsid w:val="00DF218B"/>
    <w:rsid w:val="00DF25C3"/>
    <w:rsid w:val="00DF5CFF"/>
    <w:rsid w:val="00DF6567"/>
    <w:rsid w:val="00DF65F5"/>
    <w:rsid w:val="00DF66B3"/>
    <w:rsid w:val="00DF6F3D"/>
    <w:rsid w:val="00DF72BB"/>
    <w:rsid w:val="00E04062"/>
    <w:rsid w:val="00E063C6"/>
    <w:rsid w:val="00E1169B"/>
    <w:rsid w:val="00E11798"/>
    <w:rsid w:val="00E11A39"/>
    <w:rsid w:val="00E11B6B"/>
    <w:rsid w:val="00E12504"/>
    <w:rsid w:val="00E12B24"/>
    <w:rsid w:val="00E13633"/>
    <w:rsid w:val="00E13D76"/>
    <w:rsid w:val="00E15896"/>
    <w:rsid w:val="00E16167"/>
    <w:rsid w:val="00E2003B"/>
    <w:rsid w:val="00E2047D"/>
    <w:rsid w:val="00E26887"/>
    <w:rsid w:val="00E27897"/>
    <w:rsid w:val="00E279D8"/>
    <w:rsid w:val="00E30092"/>
    <w:rsid w:val="00E30662"/>
    <w:rsid w:val="00E319B1"/>
    <w:rsid w:val="00E327A6"/>
    <w:rsid w:val="00E33BD4"/>
    <w:rsid w:val="00E3684F"/>
    <w:rsid w:val="00E374CD"/>
    <w:rsid w:val="00E4008A"/>
    <w:rsid w:val="00E41E7E"/>
    <w:rsid w:val="00E420E7"/>
    <w:rsid w:val="00E437BF"/>
    <w:rsid w:val="00E4453C"/>
    <w:rsid w:val="00E45952"/>
    <w:rsid w:val="00E4784C"/>
    <w:rsid w:val="00E47D3B"/>
    <w:rsid w:val="00E5095F"/>
    <w:rsid w:val="00E5105C"/>
    <w:rsid w:val="00E538F8"/>
    <w:rsid w:val="00E53AB0"/>
    <w:rsid w:val="00E5492F"/>
    <w:rsid w:val="00E56DD2"/>
    <w:rsid w:val="00E572B1"/>
    <w:rsid w:val="00E57B02"/>
    <w:rsid w:val="00E6010D"/>
    <w:rsid w:val="00E6057E"/>
    <w:rsid w:val="00E6369A"/>
    <w:rsid w:val="00E65215"/>
    <w:rsid w:val="00E70A86"/>
    <w:rsid w:val="00E73E50"/>
    <w:rsid w:val="00E7406C"/>
    <w:rsid w:val="00E76DE3"/>
    <w:rsid w:val="00E777EC"/>
    <w:rsid w:val="00E80FCD"/>
    <w:rsid w:val="00E848F3"/>
    <w:rsid w:val="00E90B76"/>
    <w:rsid w:val="00E90EFA"/>
    <w:rsid w:val="00E920B2"/>
    <w:rsid w:val="00E92E6F"/>
    <w:rsid w:val="00E954D8"/>
    <w:rsid w:val="00EA05D9"/>
    <w:rsid w:val="00EA2226"/>
    <w:rsid w:val="00EA2267"/>
    <w:rsid w:val="00EA25AA"/>
    <w:rsid w:val="00EA4228"/>
    <w:rsid w:val="00EA6CDA"/>
    <w:rsid w:val="00EA71B8"/>
    <w:rsid w:val="00EA7DB0"/>
    <w:rsid w:val="00EA7F2F"/>
    <w:rsid w:val="00EB4D06"/>
    <w:rsid w:val="00EB4F27"/>
    <w:rsid w:val="00EB576F"/>
    <w:rsid w:val="00EB6590"/>
    <w:rsid w:val="00EC00DE"/>
    <w:rsid w:val="00EC0135"/>
    <w:rsid w:val="00EC03CD"/>
    <w:rsid w:val="00EC0783"/>
    <w:rsid w:val="00EC1438"/>
    <w:rsid w:val="00EC21DF"/>
    <w:rsid w:val="00EC25CC"/>
    <w:rsid w:val="00EC2C86"/>
    <w:rsid w:val="00EC2D2B"/>
    <w:rsid w:val="00EC2EBC"/>
    <w:rsid w:val="00EC30E1"/>
    <w:rsid w:val="00EC3436"/>
    <w:rsid w:val="00EC3B70"/>
    <w:rsid w:val="00EC5364"/>
    <w:rsid w:val="00EC66BB"/>
    <w:rsid w:val="00EC759D"/>
    <w:rsid w:val="00ED172A"/>
    <w:rsid w:val="00ED4FD6"/>
    <w:rsid w:val="00ED53FF"/>
    <w:rsid w:val="00ED7BCC"/>
    <w:rsid w:val="00EE01DC"/>
    <w:rsid w:val="00EE07D9"/>
    <w:rsid w:val="00EE14EA"/>
    <w:rsid w:val="00EE1AE4"/>
    <w:rsid w:val="00EE246E"/>
    <w:rsid w:val="00EE2539"/>
    <w:rsid w:val="00EE5A80"/>
    <w:rsid w:val="00EE5EAC"/>
    <w:rsid w:val="00EF184E"/>
    <w:rsid w:val="00EF6B97"/>
    <w:rsid w:val="00F0567A"/>
    <w:rsid w:val="00F10DF6"/>
    <w:rsid w:val="00F111CD"/>
    <w:rsid w:val="00F14AB3"/>
    <w:rsid w:val="00F14BEC"/>
    <w:rsid w:val="00F15CED"/>
    <w:rsid w:val="00F16635"/>
    <w:rsid w:val="00F224B7"/>
    <w:rsid w:val="00F225C5"/>
    <w:rsid w:val="00F22AD1"/>
    <w:rsid w:val="00F24740"/>
    <w:rsid w:val="00F2587A"/>
    <w:rsid w:val="00F276FF"/>
    <w:rsid w:val="00F307EE"/>
    <w:rsid w:val="00F3318E"/>
    <w:rsid w:val="00F33373"/>
    <w:rsid w:val="00F33470"/>
    <w:rsid w:val="00F34E02"/>
    <w:rsid w:val="00F3715D"/>
    <w:rsid w:val="00F37A10"/>
    <w:rsid w:val="00F37D94"/>
    <w:rsid w:val="00F41083"/>
    <w:rsid w:val="00F420C8"/>
    <w:rsid w:val="00F42A4C"/>
    <w:rsid w:val="00F46045"/>
    <w:rsid w:val="00F46B4B"/>
    <w:rsid w:val="00F47036"/>
    <w:rsid w:val="00F526BD"/>
    <w:rsid w:val="00F52C32"/>
    <w:rsid w:val="00F54EAC"/>
    <w:rsid w:val="00F56A5D"/>
    <w:rsid w:val="00F634A1"/>
    <w:rsid w:val="00F6502F"/>
    <w:rsid w:val="00F65222"/>
    <w:rsid w:val="00F65328"/>
    <w:rsid w:val="00F65A7B"/>
    <w:rsid w:val="00F6612C"/>
    <w:rsid w:val="00F66137"/>
    <w:rsid w:val="00F66C2B"/>
    <w:rsid w:val="00F70081"/>
    <w:rsid w:val="00F8195F"/>
    <w:rsid w:val="00F834A7"/>
    <w:rsid w:val="00F87FD8"/>
    <w:rsid w:val="00F9419F"/>
    <w:rsid w:val="00FA1710"/>
    <w:rsid w:val="00FA20BE"/>
    <w:rsid w:val="00FA296F"/>
    <w:rsid w:val="00FA4AB3"/>
    <w:rsid w:val="00FA4B15"/>
    <w:rsid w:val="00FA7228"/>
    <w:rsid w:val="00FA7E1C"/>
    <w:rsid w:val="00FB18D5"/>
    <w:rsid w:val="00FB2386"/>
    <w:rsid w:val="00FB256B"/>
    <w:rsid w:val="00FB37BC"/>
    <w:rsid w:val="00FB41E1"/>
    <w:rsid w:val="00FB7458"/>
    <w:rsid w:val="00FB7512"/>
    <w:rsid w:val="00FC0551"/>
    <w:rsid w:val="00FC4AB6"/>
    <w:rsid w:val="00FC5DE1"/>
    <w:rsid w:val="00FC609F"/>
    <w:rsid w:val="00FC6C7C"/>
    <w:rsid w:val="00FC74C8"/>
    <w:rsid w:val="00FC7BAF"/>
    <w:rsid w:val="00FC7C24"/>
    <w:rsid w:val="00FD5A73"/>
    <w:rsid w:val="00FD5B55"/>
    <w:rsid w:val="00FD7547"/>
    <w:rsid w:val="00FE0100"/>
    <w:rsid w:val="00FE16DD"/>
    <w:rsid w:val="00FE1C85"/>
    <w:rsid w:val="00FE287B"/>
    <w:rsid w:val="00FE2C25"/>
    <w:rsid w:val="00FE6B50"/>
    <w:rsid w:val="00FE6E69"/>
    <w:rsid w:val="00FE6F5E"/>
    <w:rsid w:val="00FE7693"/>
    <w:rsid w:val="00FE7EEC"/>
    <w:rsid w:val="00FF0422"/>
    <w:rsid w:val="00FF0BE0"/>
    <w:rsid w:val="00FF1631"/>
    <w:rsid w:val="00FF1B03"/>
    <w:rsid w:val="00FF26AD"/>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07BF534A"/>
  <w15:docId w15:val="{EB1DE88B-05A0-4939-888E-18E0096F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CE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uiPriority w:val="20"/>
    <w:qFormat/>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2"/>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paragraph" w:styleId="ListParagraph">
    <w:name w:val="List Paragraph"/>
    <w:basedOn w:val="Normal"/>
    <w:uiPriority w:val="34"/>
    <w:rsid w:val="006C0A12"/>
    <w:pPr>
      <w:ind w:left="720"/>
      <w:contextualSpacing/>
    </w:pPr>
  </w:style>
  <w:style w:type="paragraph" w:customStyle="1" w:styleId="FSBullet">
    <w:name w:val="FS Bullet"/>
    <w:basedOn w:val="Normal"/>
    <w:next w:val="Normal"/>
    <w:link w:val="FSBulletChar"/>
    <w:qFormat/>
    <w:rsid w:val="00F111CD"/>
    <w:pPr>
      <w:ind w:left="567" w:hanging="567"/>
    </w:pPr>
    <w:rPr>
      <w:rFonts w:cs="Arial"/>
    </w:rPr>
  </w:style>
  <w:style w:type="character" w:customStyle="1" w:styleId="FSBulletChar">
    <w:name w:val="FS Bullet Char"/>
    <w:basedOn w:val="DefaultParagraphFont"/>
    <w:link w:val="FSBullet"/>
    <w:rsid w:val="00F111CD"/>
    <w:rPr>
      <w:rFonts w:ascii="Arial" w:hAnsi="Arial" w:cs="Arial"/>
      <w:sz w:val="22"/>
      <w:szCs w:val="24"/>
      <w:lang w:eastAsia="en-US" w:bidi="en-US"/>
    </w:rPr>
  </w:style>
  <w:style w:type="table" w:customStyle="1" w:styleId="TableGrid1">
    <w:name w:val="Table Grid1"/>
    <w:basedOn w:val="TableNormal"/>
    <w:next w:val="TableGrid"/>
    <w:uiPriority w:val="59"/>
    <w:rsid w:val="004F0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TMLCite">
    <w:name w:val="HTML Cite"/>
    <w:basedOn w:val="DefaultParagraphFont"/>
    <w:uiPriority w:val="99"/>
    <w:semiHidden/>
    <w:unhideWhenUsed/>
    <w:rsid w:val="008E4EA0"/>
    <w:rPr>
      <w:i/>
      <w:iCs/>
    </w:rPr>
  </w:style>
  <w:style w:type="table" w:customStyle="1" w:styleId="TableGrid12">
    <w:name w:val="Table Grid12"/>
    <w:basedOn w:val="TableNormal"/>
    <w:uiPriority w:val="59"/>
    <w:rsid w:val="008E4EA0"/>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E4EA0"/>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46A72"/>
    <w:rPr>
      <w:rFonts w:ascii="Arial" w:eastAsiaTheme="minorHAnsi" w:hAnsi="Arial" w:cs="Arial"/>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1">
    <w:name w:val="Table Grid121"/>
    <w:basedOn w:val="TableNormal"/>
    <w:uiPriority w:val="59"/>
    <w:rsid w:val="00946A72"/>
    <w:rPr>
      <w:rFonts w:ascii="Arial" w:eastAsiaTheme="minorHAns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46A72"/>
    <w:rPr>
      <w:rFonts w:ascii="Arial" w:eastAsia="Calibri" w:hAnsi="Arial" w:cs="Arial"/>
      <w:sz w:val="22"/>
      <w:szCs w:val="22"/>
      <w:lang w:val="en-A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3944">
      <w:bodyDiv w:val="1"/>
      <w:marLeft w:val="0"/>
      <w:marRight w:val="0"/>
      <w:marTop w:val="0"/>
      <w:marBottom w:val="0"/>
      <w:divBdr>
        <w:top w:val="none" w:sz="0" w:space="0" w:color="auto"/>
        <w:left w:val="none" w:sz="0" w:space="0" w:color="auto"/>
        <w:bottom w:val="none" w:sz="0" w:space="0" w:color="auto"/>
        <w:right w:val="none" w:sz="0" w:space="0" w:color="auto"/>
      </w:divBdr>
    </w:div>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22312906">
      <w:bodyDiv w:val="1"/>
      <w:marLeft w:val="0"/>
      <w:marRight w:val="0"/>
      <w:marTop w:val="0"/>
      <w:marBottom w:val="0"/>
      <w:divBdr>
        <w:top w:val="none" w:sz="0" w:space="0" w:color="auto"/>
        <w:left w:val="none" w:sz="0" w:space="0" w:color="auto"/>
        <w:bottom w:val="none" w:sz="0" w:space="0" w:color="auto"/>
        <w:right w:val="none" w:sz="0" w:space="0" w:color="auto"/>
      </w:divBdr>
    </w:div>
    <w:div w:id="127019038">
      <w:bodyDiv w:val="1"/>
      <w:marLeft w:val="0"/>
      <w:marRight w:val="0"/>
      <w:marTop w:val="0"/>
      <w:marBottom w:val="0"/>
      <w:divBdr>
        <w:top w:val="none" w:sz="0" w:space="0" w:color="auto"/>
        <w:left w:val="none" w:sz="0" w:space="0" w:color="auto"/>
        <w:bottom w:val="none" w:sz="0" w:space="0" w:color="auto"/>
        <w:right w:val="none" w:sz="0" w:space="0" w:color="auto"/>
      </w:divBdr>
    </w:div>
    <w:div w:id="162476332">
      <w:bodyDiv w:val="1"/>
      <w:marLeft w:val="0"/>
      <w:marRight w:val="0"/>
      <w:marTop w:val="0"/>
      <w:marBottom w:val="0"/>
      <w:divBdr>
        <w:top w:val="none" w:sz="0" w:space="0" w:color="auto"/>
        <w:left w:val="none" w:sz="0" w:space="0" w:color="auto"/>
        <w:bottom w:val="none" w:sz="0" w:space="0" w:color="auto"/>
        <w:right w:val="none" w:sz="0" w:space="0" w:color="auto"/>
      </w:divBdr>
    </w:div>
    <w:div w:id="357513413">
      <w:bodyDiv w:val="1"/>
      <w:marLeft w:val="0"/>
      <w:marRight w:val="0"/>
      <w:marTop w:val="0"/>
      <w:marBottom w:val="0"/>
      <w:divBdr>
        <w:top w:val="none" w:sz="0" w:space="0" w:color="auto"/>
        <w:left w:val="none" w:sz="0" w:space="0" w:color="auto"/>
        <w:bottom w:val="none" w:sz="0" w:space="0" w:color="auto"/>
        <w:right w:val="none" w:sz="0" w:space="0" w:color="auto"/>
      </w:divBdr>
    </w:div>
    <w:div w:id="438450119">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08763234">
      <w:bodyDiv w:val="1"/>
      <w:marLeft w:val="0"/>
      <w:marRight w:val="0"/>
      <w:marTop w:val="0"/>
      <w:marBottom w:val="0"/>
      <w:divBdr>
        <w:top w:val="none" w:sz="0" w:space="0" w:color="auto"/>
        <w:left w:val="none" w:sz="0" w:space="0" w:color="auto"/>
        <w:bottom w:val="none" w:sz="0" w:space="0" w:color="auto"/>
        <w:right w:val="none" w:sz="0" w:space="0" w:color="auto"/>
      </w:divBdr>
    </w:div>
    <w:div w:id="537861719">
      <w:bodyDiv w:val="1"/>
      <w:marLeft w:val="0"/>
      <w:marRight w:val="0"/>
      <w:marTop w:val="0"/>
      <w:marBottom w:val="0"/>
      <w:divBdr>
        <w:top w:val="none" w:sz="0" w:space="0" w:color="auto"/>
        <w:left w:val="none" w:sz="0" w:space="0" w:color="auto"/>
        <w:bottom w:val="none" w:sz="0" w:space="0" w:color="auto"/>
        <w:right w:val="none" w:sz="0" w:space="0" w:color="auto"/>
      </w:divBdr>
    </w:div>
    <w:div w:id="560217098">
      <w:bodyDiv w:val="1"/>
      <w:marLeft w:val="0"/>
      <w:marRight w:val="0"/>
      <w:marTop w:val="0"/>
      <w:marBottom w:val="0"/>
      <w:divBdr>
        <w:top w:val="none" w:sz="0" w:space="0" w:color="auto"/>
        <w:left w:val="none" w:sz="0" w:space="0" w:color="auto"/>
        <w:bottom w:val="none" w:sz="0" w:space="0" w:color="auto"/>
        <w:right w:val="none" w:sz="0" w:space="0" w:color="auto"/>
      </w:divBdr>
    </w:div>
    <w:div w:id="60715502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40225733">
      <w:bodyDiv w:val="1"/>
      <w:marLeft w:val="0"/>
      <w:marRight w:val="0"/>
      <w:marTop w:val="0"/>
      <w:marBottom w:val="0"/>
      <w:divBdr>
        <w:top w:val="none" w:sz="0" w:space="0" w:color="auto"/>
        <w:left w:val="none" w:sz="0" w:space="0" w:color="auto"/>
        <w:bottom w:val="none" w:sz="0" w:space="0" w:color="auto"/>
        <w:right w:val="none" w:sz="0" w:space="0" w:color="auto"/>
      </w:divBdr>
    </w:div>
    <w:div w:id="1176115861">
      <w:bodyDiv w:val="1"/>
      <w:marLeft w:val="0"/>
      <w:marRight w:val="0"/>
      <w:marTop w:val="0"/>
      <w:marBottom w:val="0"/>
      <w:divBdr>
        <w:top w:val="none" w:sz="0" w:space="0" w:color="auto"/>
        <w:left w:val="none" w:sz="0" w:space="0" w:color="auto"/>
        <w:bottom w:val="none" w:sz="0" w:space="0" w:color="auto"/>
        <w:right w:val="none" w:sz="0" w:space="0" w:color="auto"/>
      </w:divBdr>
    </w:div>
    <w:div w:id="1319581085">
      <w:bodyDiv w:val="1"/>
      <w:marLeft w:val="0"/>
      <w:marRight w:val="0"/>
      <w:marTop w:val="0"/>
      <w:marBottom w:val="0"/>
      <w:divBdr>
        <w:top w:val="none" w:sz="0" w:space="0" w:color="auto"/>
        <w:left w:val="none" w:sz="0" w:space="0" w:color="auto"/>
        <w:bottom w:val="none" w:sz="0" w:space="0" w:color="auto"/>
        <w:right w:val="none" w:sz="0" w:space="0" w:color="auto"/>
      </w:divBdr>
    </w:div>
    <w:div w:id="1319722888">
      <w:bodyDiv w:val="1"/>
      <w:marLeft w:val="0"/>
      <w:marRight w:val="0"/>
      <w:marTop w:val="0"/>
      <w:marBottom w:val="0"/>
      <w:divBdr>
        <w:top w:val="none" w:sz="0" w:space="0" w:color="auto"/>
        <w:left w:val="none" w:sz="0" w:space="0" w:color="auto"/>
        <w:bottom w:val="none" w:sz="0" w:space="0" w:color="auto"/>
        <w:right w:val="none" w:sz="0" w:space="0" w:color="auto"/>
      </w:divBdr>
    </w:div>
    <w:div w:id="1349059117">
      <w:bodyDiv w:val="1"/>
      <w:marLeft w:val="0"/>
      <w:marRight w:val="0"/>
      <w:marTop w:val="0"/>
      <w:marBottom w:val="0"/>
      <w:divBdr>
        <w:top w:val="none" w:sz="0" w:space="0" w:color="auto"/>
        <w:left w:val="none" w:sz="0" w:space="0" w:color="auto"/>
        <w:bottom w:val="none" w:sz="0" w:space="0" w:color="auto"/>
        <w:right w:val="none" w:sz="0" w:space="0" w:color="auto"/>
      </w:divBdr>
    </w:div>
    <w:div w:id="1456823959">
      <w:bodyDiv w:val="1"/>
      <w:marLeft w:val="0"/>
      <w:marRight w:val="0"/>
      <w:marTop w:val="0"/>
      <w:marBottom w:val="0"/>
      <w:divBdr>
        <w:top w:val="none" w:sz="0" w:space="0" w:color="auto"/>
        <w:left w:val="none" w:sz="0" w:space="0" w:color="auto"/>
        <w:bottom w:val="none" w:sz="0" w:space="0" w:color="auto"/>
        <w:right w:val="none" w:sz="0" w:space="0" w:color="auto"/>
      </w:divBdr>
    </w:div>
    <w:div w:id="1555192401">
      <w:bodyDiv w:val="1"/>
      <w:marLeft w:val="0"/>
      <w:marRight w:val="0"/>
      <w:marTop w:val="0"/>
      <w:marBottom w:val="0"/>
      <w:divBdr>
        <w:top w:val="none" w:sz="0" w:space="0" w:color="auto"/>
        <w:left w:val="none" w:sz="0" w:space="0" w:color="auto"/>
        <w:bottom w:val="none" w:sz="0" w:space="0" w:color="auto"/>
        <w:right w:val="none" w:sz="0" w:space="0" w:color="auto"/>
      </w:divBdr>
    </w:div>
    <w:div w:id="1581014034">
      <w:bodyDiv w:val="1"/>
      <w:marLeft w:val="0"/>
      <w:marRight w:val="0"/>
      <w:marTop w:val="0"/>
      <w:marBottom w:val="0"/>
      <w:divBdr>
        <w:top w:val="none" w:sz="0" w:space="0" w:color="auto"/>
        <w:left w:val="none" w:sz="0" w:space="0" w:color="auto"/>
        <w:bottom w:val="none" w:sz="0" w:space="0" w:color="auto"/>
        <w:right w:val="none" w:sz="0" w:space="0" w:color="auto"/>
      </w:divBdr>
    </w:div>
    <w:div w:id="1621566604">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31414958">
      <w:bodyDiv w:val="1"/>
      <w:marLeft w:val="0"/>
      <w:marRight w:val="0"/>
      <w:marTop w:val="0"/>
      <w:marBottom w:val="0"/>
      <w:divBdr>
        <w:top w:val="none" w:sz="0" w:space="0" w:color="auto"/>
        <w:left w:val="none" w:sz="0" w:space="0" w:color="auto"/>
        <w:bottom w:val="none" w:sz="0" w:space="0" w:color="auto"/>
        <w:right w:val="none" w:sz="0" w:space="0" w:color="auto"/>
      </w:divBdr>
    </w:div>
    <w:div w:id="1835098650">
      <w:bodyDiv w:val="1"/>
      <w:marLeft w:val="0"/>
      <w:marRight w:val="0"/>
      <w:marTop w:val="0"/>
      <w:marBottom w:val="0"/>
      <w:divBdr>
        <w:top w:val="none" w:sz="0" w:space="0" w:color="auto"/>
        <w:left w:val="none" w:sz="0" w:space="0" w:color="auto"/>
        <w:bottom w:val="none" w:sz="0" w:space="0" w:color="auto"/>
        <w:right w:val="none" w:sz="0" w:space="0" w:color="auto"/>
      </w:divBdr>
    </w:div>
    <w:div w:id="2086292960">
      <w:bodyDiv w:val="1"/>
      <w:marLeft w:val="0"/>
      <w:marRight w:val="0"/>
      <w:marTop w:val="0"/>
      <w:marBottom w:val="0"/>
      <w:divBdr>
        <w:top w:val="none" w:sz="0" w:space="0" w:color="auto"/>
        <w:left w:val="none" w:sz="0" w:space="0" w:color="auto"/>
        <w:bottom w:val="none" w:sz="0" w:space="0" w:color="auto"/>
        <w:right w:val="none" w:sz="0" w:space="0" w:color="auto"/>
      </w:divBdr>
    </w:div>
    <w:div w:id="2096903599">
      <w:bodyDiv w:val="1"/>
      <w:marLeft w:val="0"/>
      <w:marRight w:val="0"/>
      <w:marTop w:val="0"/>
      <w:marBottom w:val="0"/>
      <w:divBdr>
        <w:top w:val="none" w:sz="0" w:space="0" w:color="auto"/>
        <w:left w:val="none" w:sz="0" w:space="0" w:color="auto"/>
        <w:bottom w:val="none" w:sz="0" w:space="0" w:color="auto"/>
        <w:right w:val="none" w:sz="0" w:space="0" w:color="auto"/>
      </w:divBdr>
    </w:div>
    <w:div w:id="20988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accessdata.fda.gov/scripts/fdcc/index.cfm?set=GRASNotices&amp;id=653&amp;sort=GRN_No&amp;order=DESC&amp;startrow=1&amp;type=basic&amp;search=653"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65.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publications.usp.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sbcs.qmul.ac.uk/iubmb/enzyme/EC3/0101a.html" TargetMode="External"/><Relationship Id="rId28" Type="http://schemas.openxmlformats.org/officeDocument/2006/relationships/fontTable" Target="fontTable.xml"/><Relationship Id="rId15" Type="http://schemas.openxmlformats.org/officeDocument/2006/relationships/header" Target="header1.xml"/><Relationship Id="rId23" Type="http://schemas.openxmlformats.org/officeDocument/2006/relationships/hyperlink" Target="http://www.fao.org/docrep/009/a0691e/A0691E03.htm" TargetMode="External"/><Relationship Id="rId10" Type="http://schemas.openxmlformats.org/officeDocument/2006/relationships/settings" Target="settings.xml"/><Relationship Id="rId19" Type="http://schemas.openxmlformats.org/officeDocument/2006/relationships/header" Target="header3.xm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foodregulation.gov.au/internet/fr/publishing.nsf/Content/publication-Policy-Guideline-on-the-Addition-of-Substances-other-than-Vitamins-and-Mineral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admin-www.foodstandards.gov.au/code/applications/Pages/A116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EB34-64E1-44F9-A948-3AF893D980E1}"/>
</file>

<file path=customXml/itemProps2.xml><?xml version="1.0" encoding="utf-8"?>
<ds:datastoreItem xmlns:ds="http://schemas.openxmlformats.org/officeDocument/2006/customXml" ds:itemID="{F537F20F-4703-49CB-9F93-85390624ADD4}"/>
</file>

<file path=customXml/itemProps3.xml><?xml version="1.0" encoding="utf-8"?>
<ds:datastoreItem xmlns:ds="http://schemas.openxmlformats.org/officeDocument/2006/customXml" ds:itemID="{259904D6-5D49-46D2-8972-A9CAA46AE60E}"/>
</file>

<file path=customXml/itemProps4.xml><?xml version="1.0" encoding="utf-8"?>
<ds:datastoreItem xmlns:ds="http://schemas.openxmlformats.org/officeDocument/2006/customXml" ds:itemID="{81929E4B-A5D1-48D5-AD54-F9F5B757D685}">
  <ds:schemaRefs>
    <ds:schemaRef ds:uri="Microsoft.SharePoint.Taxonomy.ContentTypeSync"/>
  </ds:schemaRefs>
</ds:datastoreItem>
</file>

<file path=customXml/itemProps5.xml><?xml version="1.0" encoding="utf-8"?>
<ds:datastoreItem xmlns:ds="http://schemas.openxmlformats.org/officeDocument/2006/customXml" ds:itemID="{A633961F-2B1F-4232-894B-761E2629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C9BE87-FA17-4C6E-8BB5-A7FA36EB5D9A}"/>
</file>

<file path=customXml/itemProps7.xml><?xml version="1.0" encoding="utf-8"?>
<ds:datastoreItem xmlns:ds="http://schemas.openxmlformats.org/officeDocument/2006/customXml" ds:itemID="{9A57B510-6455-426D-9C58-C79506B25D18}"/>
</file>

<file path=docProps/app.xml><?xml version="1.0" encoding="utf-8"?>
<Properties xmlns="http://schemas.openxmlformats.org/officeDocument/2006/extended-properties" xmlns:vt="http://schemas.openxmlformats.org/officeDocument/2006/docPropsVTypes">
  <Template>Normal</Template>
  <TotalTime>642</TotalTime>
  <Pages>16</Pages>
  <Words>5574</Words>
  <Characters>33088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38585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trevil</dc:creator>
  <cp:keywords/>
  <cp:lastModifiedBy>coughc</cp:lastModifiedBy>
  <cp:revision>65</cp:revision>
  <cp:lastPrinted>2019-03-14T23:52:00Z</cp:lastPrinted>
  <dcterms:created xsi:type="dcterms:W3CDTF">2018-12-14T00:14:00Z</dcterms:created>
  <dcterms:modified xsi:type="dcterms:W3CDTF">2019-03-14T23:52:00Z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609;#FOOD STANDARDS:Notifications|cb7eeb77-0baa-4e31-9d98-aad1478135c4</vt:lpwstr>
  </property>
  <property fmtid="{D5CDD505-2E9C-101B-9397-08002B2CF9AE}" pid="5" name="_dlc_DocIdItemGuid">
    <vt:lpwstr>b4f31490-d80c-4af2-86d4-34aa7631a70b</vt:lpwstr>
  </property>
  <property fmtid="{D5CDD505-2E9C-101B-9397-08002B2CF9AE}" pid="6" name="TitusGUID">
    <vt:lpwstr>bc69aa2d-b6b5-413a-a1b2-6356cbc37c6e</vt:lpwstr>
  </property>
  <property fmtid="{D5CDD505-2E9C-101B-9397-08002B2CF9AE}" pid="7" name="docIndexRef">
    <vt:lpwstr>dd2732a5-690b-4e04-a278-75900420434a</vt:lpwstr>
  </property>
  <property fmtid="{D5CDD505-2E9C-101B-9397-08002B2CF9AE}" pid="8" name="bjSaver">
    <vt:lpwstr>mhrlfEW7b9k68ds2IFR69UD4CsNiGzlo</vt:lpwstr>
  </property>
  <property fmtid="{D5CDD505-2E9C-101B-9397-08002B2CF9AE}" pid="9" name="RecordPoint_WorkflowType">
    <vt:lpwstr>ActiveSubmitStub</vt:lpwstr>
  </property>
  <property fmtid="{D5CDD505-2E9C-101B-9397-08002B2CF9AE}" pid="10" name="RecordPoint_ActiveItemUniqueId">
    <vt:lpwstr>{c19ff96f-49af-4d73-b2ca-5a81696c365c}</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R0000110645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2019-03-15T10:35:14.1390284+11:00</vt:lpwstr>
  </property>
  <property fmtid="{D5CDD505-2E9C-101B-9397-08002B2CF9AE}" pid="1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20" name="bjDocumentLabelXML-0">
    <vt:lpwstr>ames.com/2008/01/sie/internal/label"&gt;&lt;element uid="dd6c74cc-0de9-4a0a-85ef-439e2ceecf74" value="" /&gt;&lt;/sisl&gt;</vt:lpwstr>
  </property>
  <property fmtid="{D5CDD505-2E9C-101B-9397-08002B2CF9AE}" pid="21" name="bjDocumentSecurityLabel">
    <vt:lpwstr>OFFICIAL</vt:lpwstr>
  </property>
  <property fmtid="{D5CDD505-2E9C-101B-9397-08002B2CF9AE}" pid="22" name="bjHeaderBothDocProperty">
    <vt:lpwstr>OFFICIAL_x000d_
 </vt:lpwstr>
  </property>
  <property fmtid="{D5CDD505-2E9C-101B-9397-08002B2CF9AE}" pid="23" name="bjHeaderFirstPageDocProperty">
    <vt:lpwstr>OFFICIAL_x000d_
 </vt:lpwstr>
  </property>
  <property fmtid="{D5CDD505-2E9C-101B-9397-08002B2CF9AE}" pid="24" name="bjHeaderEvenPageDocProperty">
    <vt:lpwstr>OFFICIAL_x000d_
 </vt:lpwstr>
  </property>
  <property fmtid="{D5CDD505-2E9C-101B-9397-08002B2CF9AE}" pid="25" name="bjFooterBothDocProperty">
    <vt:lpwstr>_x000d_
OFFICIAL </vt:lpwstr>
  </property>
  <property fmtid="{D5CDD505-2E9C-101B-9397-08002B2CF9AE}" pid="26" name="bjFooterFirstPageDocProperty">
    <vt:lpwstr>_x000d_
OFFICIAL </vt:lpwstr>
  </property>
  <property fmtid="{D5CDD505-2E9C-101B-9397-08002B2CF9AE}" pid="27" name="bjFooterEvenPageDocProperty">
    <vt:lpwstr>_x000d_
OFFICIAL </vt:lpwstr>
  </property>
</Properties>
</file>